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8B9D52" w14:textId="5BEBA677" w:rsidR="00C126E7" w:rsidRPr="00E8665D" w:rsidRDefault="005E3570" w:rsidP="00E8665D">
      <w:pPr>
        <w:pStyle w:val="Heading1"/>
        <w:spacing w:before="0" w:after="0" w:line="360" w:lineRule="auto"/>
        <w:jc w:val="both"/>
        <w:rPr>
          <w:rFonts w:ascii="Arial" w:hAnsi="Arial" w:cs="Arial"/>
          <w:b/>
          <w:bCs/>
          <w:color w:val="auto"/>
          <w:sz w:val="26"/>
          <w:szCs w:val="26"/>
          <w:lang w:val="en-GB"/>
        </w:rPr>
      </w:pPr>
      <w:bookmarkStart w:id="0" w:name="allwyn-prize-vault-silverstone-2026"/>
      <w:r w:rsidRPr="00E8665D">
        <w:rPr>
          <w:rFonts w:ascii="Arial" w:hAnsi="Arial" w:cs="Arial"/>
          <w:b/>
          <w:bCs/>
          <w:color w:val="auto"/>
          <w:sz w:val="26"/>
          <w:szCs w:val="26"/>
          <w:lang w:val="en-GB"/>
        </w:rPr>
        <w:t>ALLWYN PRIZE VAULT – SILVERSTONE 2026</w:t>
      </w:r>
    </w:p>
    <w:p w14:paraId="14C1DEB6" w14:textId="711F20FE" w:rsidR="003E6154" w:rsidRPr="007B0E77" w:rsidRDefault="005E3570" w:rsidP="00E8665D">
      <w:pPr>
        <w:pStyle w:val="Heading2"/>
        <w:spacing w:before="0" w:after="0" w:line="360" w:lineRule="auto"/>
        <w:jc w:val="both"/>
        <w:rPr>
          <w:rFonts w:ascii="Arial" w:hAnsi="Arial" w:cs="Arial"/>
          <w:b/>
          <w:bCs/>
          <w:color w:val="auto"/>
          <w:sz w:val="22"/>
          <w:szCs w:val="22"/>
          <w:lang w:val="en-GB"/>
        </w:rPr>
      </w:pPr>
      <w:bookmarkStart w:id="1" w:name="official-terms-and-conditions"/>
      <w:r w:rsidRPr="007B0E77">
        <w:rPr>
          <w:rFonts w:ascii="Arial" w:hAnsi="Arial" w:cs="Arial"/>
          <w:b/>
          <w:bCs/>
          <w:color w:val="auto"/>
          <w:sz w:val="22"/>
          <w:szCs w:val="22"/>
          <w:lang w:val="en-GB"/>
        </w:rPr>
        <w:t>TERMS AND CONDITIONS</w:t>
      </w:r>
    </w:p>
    <w:p w14:paraId="24689A14" w14:textId="77777777" w:rsidR="00C126E7" w:rsidRPr="007B0E77" w:rsidRDefault="00C126E7" w:rsidP="00E8665D">
      <w:pPr>
        <w:pStyle w:val="BodyText"/>
        <w:spacing w:before="0" w:after="0" w:line="360" w:lineRule="auto"/>
        <w:jc w:val="both"/>
        <w:rPr>
          <w:rFonts w:ascii="Arial" w:hAnsi="Arial" w:cs="Arial"/>
          <w:lang w:val="en-GB"/>
        </w:rPr>
      </w:pPr>
    </w:p>
    <w:p w14:paraId="6C89AC2E" w14:textId="74C2859F"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2" w:name="promoter"/>
      <w:r w:rsidRPr="007B0E77">
        <w:rPr>
          <w:rFonts w:ascii="Arial" w:hAnsi="Arial" w:cs="Arial"/>
          <w:b/>
          <w:bCs/>
          <w:color w:val="auto"/>
          <w:sz w:val="22"/>
          <w:szCs w:val="22"/>
          <w:lang w:val="en-GB"/>
        </w:rPr>
        <w:t>PROMOTER</w:t>
      </w:r>
    </w:p>
    <w:p w14:paraId="4EFDCC74" w14:textId="77777777" w:rsidR="00E12E22"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of this Promotion is </w:t>
      </w:r>
      <w:r w:rsidRPr="007B0E77">
        <w:rPr>
          <w:rFonts w:ascii="Arial" w:hAnsi="Arial" w:cs="Arial"/>
          <w:b/>
          <w:bCs/>
          <w:sz w:val="22"/>
          <w:szCs w:val="22"/>
          <w:lang w:val="en-GB"/>
        </w:rPr>
        <w:t>Allwyn Management Services AG</w:t>
      </w:r>
      <w:r w:rsidRPr="007B0E77">
        <w:rPr>
          <w:rFonts w:ascii="Arial" w:hAnsi="Arial" w:cs="Arial"/>
          <w:sz w:val="22"/>
          <w:szCs w:val="22"/>
          <w:lang w:val="en-GB"/>
        </w:rPr>
        <w:t xml:space="preserve">, </w:t>
      </w:r>
      <w:proofErr w:type="spellStart"/>
      <w:r w:rsidRPr="007B0E77">
        <w:rPr>
          <w:rFonts w:ascii="Arial" w:hAnsi="Arial" w:cs="Arial"/>
          <w:sz w:val="22"/>
          <w:szCs w:val="22"/>
          <w:lang w:val="en-GB"/>
        </w:rPr>
        <w:t>Hirschmattstrasse</w:t>
      </w:r>
      <w:proofErr w:type="spellEnd"/>
      <w:r w:rsidRPr="007B0E77">
        <w:rPr>
          <w:rFonts w:ascii="Arial" w:hAnsi="Arial" w:cs="Arial"/>
          <w:sz w:val="22"/>
          <w:szCs w:val="22"/>
          <w:lang w:val="en-GB"/>
        </w:rPr>
        <w:t xml:space="preserve"> 12, 6003 Lucerne, Switzerland, registered with the Commercial Register of the Canton of Lucerne under company number CHE-321.400.909 (the "</w:t>
      </w:r>
      <w:r w:rsidRPr="007B0E77">
        <w:rPr>
          <w:rFonts w:ascii="Arial" w:hAnsi="Arial" w:cs="Arial"/>
          <w:b/>
          <w:bCs/>
          <w:sz w:val="22"/>
          <w:szCs w:val="22"/>
          <w:lang w:val="en-GB"/>
        </w:rPr>
        <w:t>Promoter</w:t>
      </w:r>
      <w:r w:rsidRPr="007B0E77">
        <w:rPr>
          <w:rFonts w:ascii="Arial" w:hAnsi="Arial" w:cs="Arial"/>
          <w:sz w:val="22"/>
          <w:szCs w:val="22"/>
          <w:lang w:val="en-GB"/>
        </w:rPr>
        <w:t>" or "</w:t>
      </w:r>
      <w:r w:rsidRPr="007B0E77">
        <w:rPr>
          <w:rFonts w:ascii="Arial" w:hAnsi="Arial" w:cs="Arial"/>
          <w:b/>
          <w:bCs/>
          <w:sz w:val="22"/>
          <w:szCs w:val="22"/>
          <w:lang w:val="en-GB"/>
        </w:rPr>
        <w:t>Allwyn</w:t>
      </w:r>
      <w:r w:rsidRPr="007B0E77">
        <w:rPr>
          <w:rFonts w:ascii="Arial" w:hAnsi="Arial" w:cs="Arial"/>
          <w:sz w:val="22"/>
          <w:szCs w:val="22"/>
          <w:lang w:val="en-GB"/>
        </w:rPr>
        <w:t>").</w:t>
      </w:r>
    </w:p>
    <w:p w14:paraId="6F79ABDF" w14:textId="77777777" w:rsidR="00E12E22"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References to "Allwyn", "we", "our" or "us" in these Terms and Conditions are references to the Promoter.</w:t>
      </w:r>
    </w:p>
    <w:p w14:paraId="4DEE7B73" w14:textId="3CDC6E21" w:rsidR="003E6154"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By participating in the Promotion, participants agree to be bound by these Terms and Conditions.</w:t>
      </w:r>
    </w:p>
    <w:p w14:paraId="4B36C0B7" w14:textId="77777777" w:rsidR="00E12E22" w:rsidRPr="007B0E77" w:rsidRDefault="00E12E22" w:rsidP="00E8665D">
      <w:pPr>
        <w:spacing w:after="0" w:line="360" w:lineRule="auto"/>
        <w:jc w:val="both"/>
        <w:rPr>
          <w:rFonts w:ascii="Arial" w:hAnsi="Arial" w:cs="Arial"/>
          <w:sz w:val="22"/>
          <w:szCs w:val="22"/>
          <w:lang w:val="en-GB"/>
        </w:rPr>
      </w:pPr>
    </w:p>
    <w:p w14:paraId="5102CB6F" w14:textId="3874A81F"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3" w:name="definitions"/>
      <w:bookmarkEnd w:id="2"/>
      <w:r w:rsidRPr="007B0E77">
        <w:rPr>
          <w:rFonts w:ascii="Arial" w:hAnsi="Arial" w:cs="Arial"/>
          <w:b/>
          <w:bCs/>
          <w:color w:val="auto"/>
          <w:sz w:val="22"/>
          <w:szCs w:val="22"/>
          <w:lang w:val="en-GB"/>
        </w:rPr>
        <w:t>DEFINITIONS</w:t>
      </w:r>
    </w:p>
    <w:p w14:paraId="7343474C" w14:textId="16C8C193" w:rsidR="003E6154" w:rsidRPr="007B0E77" w:rsidRDefault="00E8665D" w:rsidP="00E8665D">
      <w:pPr>
        <w:pStyle w:val="FirstParagraph"/>
        <w:spacing w:before="0" w:after="0" w:line="360" w:lineRule="auto"/>
        <w:ind w:left="360"/>
        <w:jc w:val="both"/>
        <w:rPr>
          <w:rFonts w:ascii="Arial" w:hAnsi="Arial" w:cs="Arial"/>
          <w:sz w:val="22"/>
          <w:szCs w:val="22"/>
          <w:lang w:val="en-GB"/>
        </w:rPr>
      </w:pPr>
      <w:r>
        <w:rPr>
          <w:rFonts w:ascii="Arial" w:hAnsi="Arial" w:cs="Arial"/>
          <w:sz w:val="22"/>
          <w:szCs w:val="22"/>
          <w:lang w:val="en-GB"/>
        </w:rPr>
        <w:t xml:space="preserve">In these </w:t>
      </w:r>
      <w:r w:rsidRPr="007B0E77">
        <w:rPr>
          <w:rFonts w:ascii="Arial" w:hAnsi="Arial" w:cs="Arial"/>
          <w:sz w:val="22"/>
          <w:szCs w:val="22"/>
          <w:lang w:val="en-GB"/>
        </w:rPr>
        <w:t>Terms and Conditions:</w:t>
      </w:r>
    </w:p>
    <w:p w14:paraId="771336FA"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Activation Area</w:t>
      </w:r>
      <w:r w:rsidRPr="007B0E77">
        <w:rPr>
          <w:rFonts w:ascii="Arial" w:hAnsi="Arial" w:cs="Arial"/>
          <w:sz w:val="22"/>
          <w:szCs w:val="22"/>
          <w:lang w:val="en-GB"/>
        </w:rPr>
        <w:t xml:space="preserve"> means the Allwyn branded activation area located within the Formula 1 British Grand Prix Fan Zone at Silverstone Circuit.</w:t>
      </w:r>
    </w:p>
    <w:p w14:paraId="37310524"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Entry</w:t>
      </w:r>
      <w:r w:rsidRPr="007B0E77">
        <w:rPr>
          <w:rFonts w:ascii="Arial" w:hAnsi="Arial" w:cs="Arial"/>
          <w:sz w:val="22"/>
          <w:szCs w:val="22"/>
          <w:lang w:val="en-GB"/>
        </w:rPr>
        <w:t xml:space="preserve"> means a valid participation submitted in accordance with Clause 5.</w:t>
      </w:r>
    </w:p>
    <w:p w14:paraId="6E9EF457"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Participant</w:t>
      </w:r>
      <w:r w:rsidRPr="007B0E77">
        <w:rPr>
          <w:rFonts w:ascii="Arial" w:hAnsi="Arial" w:cs="Arial"/>
          <w:sz w:val="22"/>
          <w:szCs w:val="22"/>
          <w:lang w:val="en-GB"/>
        </w:rPr>
        <w:t xml:space="preserve"> means an individual who satisfies the eligibility requirements set out in Clause 4.</w:t>
      </w:r>
    </w:p>
    <w:p w14:paraId="6310ABA2"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Prize</w:t>
      </w:r>
      <w:r w:rsidRPr="007B0E77">
        <w:rPr>
          <w:rFonts w:ascii="Arial" w:hAnsi="Arial" w:cs="Arial"/>
          <w:sz w:val="22"/>
          <w:szCs w:val="22"/>
          <w:lang w:val="en-GB"/>
        </w:rPr>
        <w:t xml:space="preserve"> means any prize listed in Annex 1.</w:t>
      </w:r>
    </w:p>
    <w:p w14:paraId="119553C6"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Prize Vault</w:t>
      </w:r>
      <w:r w:rsidRPr="007B0E77">
        <w:rPr>
          <w:rFonts w:ascii="Arial" w:hAnsi="Arial" w:cs="Arial"/>
          <w:sz w:val="22"/>
          <w:szCs w:val="22"/>
          <w:lang w:val="en-GB"/>
        </w:rPr>
        <w:t xml:space="preserve"> means the physical and digital instant-win activation operated by or on behalf of the Promoter.</w:t>
      </w:r>
    </w:p>
    <w:p w14:paraId="28BB9851"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Promotion</w:t>
      </w:r>
      <w:r w:rsidRPr="007B0E77">
        <w:rPr>
          <w:rFonts w:ascii="Arial" w:hAnsi="Arial" w:cs="Arial"/>
          <w:sz w:val="22"/>
          <w:szCs w:val="22"/>
          <w:lang w:val="en-GB"/>
        </w:rPr>
        <w:t xml:space="preserve"> means the Allwyn Prize Vault – Silverstone 2026 promotion.</w:t>
      </w:r>
    </w:p>
    <w:p w14:paraId="3FCF168B" w14:textId="77777777"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Promotion Day</w:t>
      </w:r>
      <w:r w:rsidRPr="007B0E77">
        <w:rPr>
          <w:rFonts w:ascii="Arial" w:hAnsi="Arial" w:cs="Arial"/>
          <w:sz w:val="22"/>
          <w:szCs w:val="22"/>
          <w:lang w:val="en-GB"/>
        </w:rPr>
        <w:t xml:space="preserve"> means each individual day during the Promotion Period.</w:t>
      </w:r>
    </w:p>
    <w:p w14:paraId="5ECEFC17" w14:textId="6DDC5FAA" w:rsidR="003E6154" w:rsidRPr="007B0E77" w:rsidRDefault="005E3570" w:rsidP="00E8665D">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Promotion Period</w:t>
      </w:r>
      <w:r w:rsidRPr="007B0E77">
        <w:rPr>
          <w:rFonts w:ascii="Arial" w:hAnsi="Arial" w:cs="Arial"/>
          <w:sz w:val="22"/>
          <w:szCs w:val="22"/>
          <w:lang w:val="en-GB"/>
        </w:rPr>
        <w:t xml:space="preserve"> means the period specified in Clause 3.</w:t>
      </w:r>
    </w:p>
    <w:p w14:paraId="76950B5C" w14:textId="77777777" w:rsidR="00E12E22" w:rsidRPr="007B0E77" w:rsidRDefault="00E12E22" w:rsidP="00E8665D">
      <w:pPr>
        <w:pStyle w:val="BodyText"/>
        <w:spacing w:before="0" w:after="0" w:line="360" w:lineRule="auto"/>
        <w:jc w:val="both"/>
        <w:rPr>
          <w:rFonts w:ascii="Arial" w:hAnsi="Arial" w:cs="Arial"/>
          <w:sz w:val="22"/>
          <w:szCs w:val="22"/>
          <w:lang w:val="en-GB"/>
        </w:rPr>
      </w:pPr>
    </w:p>
    <w:p w14:paraId="45A9F2CB" w14:textId="7EFA30E5"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4" w:name="promotion-period"/>
      <w:bookmarkEnd w:id="3"/>
      <w:r w:rsidRPr="007B0E77">
        <w:rPr>
          <w:rFonts w:ascii="Arial" w:hAnsi="Arial" w:cs="Arial"/>
          <w:b/>
          <w:bCs/>
          <w:color w:val="auto"/>
          <w:sz w:val="22"/>
          <w:szCs w:val="22"/>
          <w:lang w:val="en-GB"/>
        </w:rPr>
        <w:t>PROMOTION PERIOD</w:t>
      </w:r>
    </w:p>
    <w:p w14:paraId="39EB6438" w14:textId="77777777" w:rsidR="00E12E22" w:rsidRPr="007B0E77" w:rsidRDefault="00E12E22" w:rsidP="00E8665D">
      <w:pPr>
        <w:pStyle w:val="ListParagraph"/>
        <w:numPr>
          <w:ilvl w:val="0"/>
          <w:numId w:val="13"/>
        </w:numPr>
        <w:spacing w:after="0" w:line="360" w:lineRule="auto"/>
        <w:jc w:val="both"/>
        <w:rPr>
          <w:rFonts w:ascii="Arial" w:hAnsi="Arial" w:cs="Arial"/>
          <w:vanish/>
          <w:sz w:val="22"/>
          <w:szCs w:val="22"/>
          <w:lang w:val="en-GB"/>
        </w:rPr>
      </w:pPr>
    </w:p>
    <w:p w14:paraId="7731EBEB" w14:textId="77777777" w:rsidR="00E12E22" w:rsidRPr="007B0E77" w:rsidRDefault="00E12E22" w:rsidP="00E8665D">
      <w:pPr>
        <w:pStyle w:val="ListParagraph"/>
        <w:numPr>
          <w:ilvl w:val="0"/>
          <w:numId w:val="13"/>
        </w:numPr>
        <w:spacing w:after="0" w:line="360" w:lineRule="auto"/>
        <w:jc w:val="both"/>
        <w:rPr>
          <w:rFonts w:ascii="Arial" w:hAnsi="Arial" w:cs="Arial"/>
          <w:vanish/>
          <w:sz w:val="22"/>
          <w:szCs w:val="22"/>
          <w:lang w:val="en-GB"/>
        </w:rPr>
      </w:pPr>
    </w:p>
    <w:p w14:paraId="23D439ED" w14:textId="16708F30"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will operate during the Formula 1 British Grand Prix weekend at Silverstone Circuit.</w:t>
      </w:r>
    </w:p>
    <w:p w14:paraId="1FBF0D52" w14:textId="059EE0D8"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Period shall commence on 2 July 2026 and end on 5 July 2026 inclusive.</w:t>
      </w:r>
    </w:p>
    <w:p w14:paraId="7F6EBC8E" w14:textId="5E1AF6CD"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Entries submitted outside the Promotion Period will not be accepted.</w:t>
      </w:r>
    </w:p>
    <w:p w14:paraId="56449583" w14:textId="33C84203"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reserves the right to amend the Promotion Period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due to operational, safety, security or circumstances beyond its reasonable control.</w:t>
      </w:r>
    </w:p>
    <w:p w14:paraId="20289B3B" w14:textId="274F4245" w:rsidR="003E6154" w:rsidRPr="007B0E77" w:rsidRDefault="003E6154" w:rsidP="00E8665D">
      <w:pPr>
        <w:spacing w:after="0" w:line="360" w:lineRule="auto"/>
        <w:jc w:val="both"/>
        <w:rPr>
          <w:rFonts w:ascii="Arial" w:hAnsi="Arial" w:cs="Arial"/>
          <w:sz w:val="22"/>
          <w:szCs w:val="22"/>
          <w:lang w:val="en-GB"/>
        </w:rPr>
      </w:pPr>
    </w:p>
    <w:p w14:paraId="50D7FBB4" w14:textId="744C8CB2"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5" w:name="eligibility"/>
      <w:bookmarkEnd w:id="4"/>
      <w:r w:rsidRPr="007B0E77">
        <w:rPr>
          <w:rFonts w:ascii="Arial" w:hAnsi="Arial" w:cs="Arial"/>
          <w:b/>
          <w:bCs/>
          <w:color w:val="auto"/>
          <w:sz w:val="22"/>
          <w:szCs w:val="22"/>
          <w:lang w:val="en-GB"/>
        </w:rPr>
        <w:t>ELIGIBILITY</w:t>
      </w:r>
    </w:p>
    <w:p w14:paraId="5779AA01" w14:textId="77777777" w:rsidR="00E12E22" w:rsidRPr="007B0E77" w:rsidRDefault="00E12E22" w:rsidP="00E8665D">
      <w:pPr>
        <w:pStyle w:val="ListParagraph"/>
        <w:numPr>
          <w:ilvl w:val="0"/>
          <w:numId w:val="13"/>
        </w:numPr>
        <w:spacing w:after="0" w:line="360" w:lineRule="auto"/>
        <w:jc w:val="both"/>
        <w:rPr>
          <w:rFonts w:ascii="Arial" w:hAnsi="Arial" w:cs="Arial"/>
          <w:vanish/>
          <w:sz w:val="22"/>
          <w:szCs w:val="22"/>
          <w:lang w:val="en-GB"/>
        </w:rPr>
      </w:pPr>
    </w:p>
    <w:p w14:paraId="08DFF6FE" w14:textId="7B2F0FAF"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is open only to individuals who:</w:t>
      </w:r>
    </w:p>
    <w:p w14:paraId="13133682" w14:textId="77777777" w:rsidR="003E6154" w:rsidRPr="007B0E77" w:rsidRDefault="005E3570" w:rsidP="00E8665D">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are aged eighteen (18) years or over;</w:t>
      </w:r>
    </w:p>
    <w:p w14:paraId="631ED099" w14:textId="77777777" w:rsidR="003E6154" w:rsidRPr="007B0E77" w:rsidRDefault="005E3570" w:rsidP="00E8665D">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are physically present within the Activation Area during the Promotion Period;</w:t>
      </w:r>
    </w:p>
    <w:p w14:paraId="30356057" w14:textId="77777777" w:rsidR="003E6154" w:rsidRPr="007B0E77" w:rsidRDefault="005E3570" w:rsidP="00E8665D">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have successfully completed the registration process described in Clause 5.</w:t>
      </w:r>
    </w:p>
    <w:p w14:paraId="0ABDAC85" w14:textId="1B77BD71"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is not open to:</w:t>
      </w:r>
    </w:p>
    <w:p w14:paraId="299025A9" w14:textId="77777777" w:rsidR="003E6154" w:rsidRPr="007B0E77" w:rsidRDefault="005E3570" w:rsidP="00E8665D">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employees, officers, directors and contractors of the Promoter;</w:t>
      </w:r>
    </w:p>
    <w:p w14:paraId="1A0198D7" w14:textId="77777777" w:rsidR="003E6154" w:rsidRPr="007B0E77" w:rsidRDefault="005E3570" w:rsidP="00E8665D">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employees, officers, directors and contractors of Formula One Management, McLaren Racing Limited, Event House or any agency involved in the administration of the Promotion;</w:t>
      </w:r>
    </w:p>
    <w:p w14:paraId="4A513EC8" w14:textId="77777777" w:rsidR="003E6154" w:rsidRPr="007B0E77" w:rsidRDefault="005E3570" w:rsidP="00E8665D">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immediate family members of the persons listed above.</w:t>
      </w:r>
    </w:p>
    <w:p w14:paraId="29E24DDB" w14:textId="233FD17B"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require proof of age, identity and eligibility at any time.</w:t>
      </w:r>
    </w:p>
    <w:p w14:paraId="69D1A42C" w14:textId="03F4D9F3"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is free of charge.</w:t>
      </w:r>
    </w:p>
    <w:p w14:paraId="2A940F1E" w14:textId="403232C5"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No purchase, payment or other financial commitment is required to enter the Promotion.</w:t>
      </w:r>
    </w:p>
    <w:p w14:paraId="0D14B14B" w14:textId="26AE0BAA" w:rsidR="003E6154" w:rsidRPr="007B0E77" w:rsidRDefault="003E6154" w:rsidP="00E8665D">
      <w:pPr>
        <w:spacing w:after="0" w:line="360" w:lineRule="auto"/>
        <w:jc w:val="both"/>
        <w:rPr>
          <w:rFonts w:ascii="Arial" w:hAnsi="Arial" w:cs="Arial"/>
          <w:sz w:val="22"/>
          <w:szCs w:val="22"/>
          <w:lang w:val="en-GB"/>
        </w:rPr>
      </w:pPr>
    </w:p>
    <w:p w14:paraId="6DE230FB" w14:textId="122CDE63"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6" w:name="how-to-participate"/>
      <w:bookmarkEnd w:id="5"/>
      <w:r w:rsidRPr="007B0E77">
        <w:rPr>
          <w:rFonts w:ascii="Arial" w:hAnsi="Arial" w:cs="Arial"/>
          <w:b/>
          <w:bCs/>
          <w:color w:val="auto"/>
          <w:sz w:val="22"/>
          <w:szCs w:val="22"/>
          <w:lang w:val="en-GB"/>
        </w:rPr>
        <w:t>PARTICIPAT</w:t>
      </w:r>
      <w:r w:rsidR="00E12E22" w:rsidRPr="007B0E77">
        <w:rPr>
          <w:rFonts w:ascii="Arial" w:hAnsi="Arial" w:cs="Arial"/>
          <w:b/>
          <w:bCs/>
          <w:color w:val="auto"/>
          <w:sz w:val="22"/>
          <w:szCs w:val="22"/>
          <w:lang w:val="en-GB"/>
        </w:rPr>
        <w:t>ION</w:t>
      </w:r>
    </w:p>
    <w:p w14:paraId="3CC825DB"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197E09DE" w14:textId="1B2A31E0"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To participate, eligible individuals must:</w:t>
      </w:r>
    </w:p>
    <w:p w14:paraId="134D46B8" w14:textId="77777777" w:rsidR="003E6154" w:rsidRPr="007B0E77" w:rsidRDefault="005E3570" w:rsidP="00E8665D">
      <w:pPr>
        <w:numPr>
          <w:ilvl w:val="0"/>
          <w:numId w:val="4"/>
        </w:numPr>
        <w:spacing w:after="0" w:line="360" w:lineRule="auto"/>
        <w:jc w:val="both"/>
        <w:rPr>
          <w:rFonts w:ascii="Arial" w:hAnsi="Arial" w:cs="Arial"/>
          <w:sz w:val="22"/>
          <w:szCs w:val="22"/>
          <w:lang w:val="en-GB"/>
        </w:rPr>
      </w:pPr>
      <w:r w:rsidRPr="007B0E77">
        <w:rPr>
          <w:rFonts w:ascii="Arial" w:hAnsi="Arial" w:cs="Arial"/>
          <w:sz w:val="22"/>
          <w:szCs w:val="22"/>
          <w:lang w:val="en-GB"/>
        </w:rPr>
        <w:t>scan the QR code displayed within the Activation Area;</w:t>
      </w:r>
    </w:p>
    <w:p w14:paraId="169EB5BF" w14:textId="0DDB7947" w:rsidR="003E6154" w:rsidRPr="007B0E77" w:rsidRDefault="005E3570" w:rsidP="00E8665D">
      <w:pPr>
        <w:numPr>
          <w:ilvl w:val="0"/>
          <w:numId w:val="4"/>
        </w:numPr>
        <w:spacing w:after="0" w:line="360" w:lineRule="auto"/>
        <w:jc w:val="both"/>
        <w:rPr>
          <w:rFonts w:ascii="Arial" w:hAnsi="Arial" w:cs="Arial"/>
          <w:sz w:val="22"/>
          <w:szCs w:val="22"/>
          <w:lang w:val="en-GB"/>
        </w:rPr>
      </w:pPr>
      <w:r w:rsidRPr="007B0E77">
        <w:rPr>
          <w:rFonts w:ascii="Arial" w:hAnsi="Arial" w:cs="Arial"/>
          <w:sz w:val="22"/>
          <w:szCs w:val="22"/>
          <w:lang w:val="en-GB"/>
        </w:rPr>
        <w:t>complete the registration process via the designated platform;</w:t>
      </w:r>
    </w:p>
    <w:p w14:paraId="61AF1D01" w14:textId="77777777" w:rsidR="003E6154" w:rsidRPr="007B0E77" w:rsidRDefault="005E3570" w:rsidP="00E8665D">
      <w:pPr>
        <w:numPr>
          <w:ilvl w:val="0"/>
          <w:numId w:val="4"/>
        </w:numPr>
        <w:spacing w:after="0" w:line="360" w:lineRule="auto"/>
        <w:jc w:val="both"/>
        <w:rPr>
          <w:rFonts w:ascii="Arial" w:hAnsi="Arial" w:cs="Arial"/>
          <w:sz w:val="22"/>
          <w:szCs w:val="22"/>
          <w:lang w:val="en-GB"/>
        </w:rPr>
      </w:pPr>
      <w:r w:rsidRPr="007B0E77">
        <w:rPr>
          <w:rFonts w:ascii="Arial" w:hAnsi="Arial" w:cs="Arial"/>
          <w:sz w:val="22"/>
          <w:szCs w:val="22"/>
          <w:lang w:val="en-GB"/>
        </w:rPr>
        <w:t>select the required Formula 1 driver numbers presented through the activation interface;</w:t>
      </w:r>
    </w:p>
    <w:p w14:paraId="15F8872F" w14:textId="77777777" w:rsidR="003E6154" w:rsidRPr="007B0E77" w:rsidRDefault="005E3570" w:rsidP="00E8665D">
      <w:pPr>
        <w:numPr>
          <w:ilvl w:val="0"/>
          <w:numId w:val="4"/>
        </w:numPr>
        <w:spacing w:after="0" w:line="360" w:lineRule="auto"/>
        <w:jc w:val="both"/>
        <w:rPr>
          <w:rFonts w:ascii="Arial" w:hAnsi="Arial" w:cs="Arial"/>
          <w:sz w:val="22"/>
          <w:szCs w:val="22"/>
          <w:lang w:val="en-GB"/>
        </w:rPr>
      </w:pPr>
      <w:r w:rsidRPr="007B0E77">
        <w:rPr>
          <w:rFonts w:ascii="Arial" w:hAnsi="Arial" w:cs="Arial"/>
          <w:sz w:val="22"/>
          <w:szCs w:val="22"/>
          <w:lang w:val="en-GB"/>
        </w:rPr>
        <w:t>receive a unique Prize Vault combination generated by the activation system;</w:t>
      </w:r>
    </w:p>
    <w:p w14:paraId="7A66C50D" w14:textId="77777777" w:rsidR="003E6154" w:rsidRPr="007B0E77" w:rsidRDefault="005E3570" w:rsidP="00E8665D">
      <w:pPr>
        <w:numPr>
          <w:ilvl w:val="0"/>
          <w:numId w:val="4"/>
        </w:numPr>
        <w:spacing w:after="0" w:line="360" w:lineRule="auto"/>
        <w:jc w:val="both"/>
        <w:rPr>
          <w:rFonts w:ascii="Arial" w:hAnsi="Arial" w:cs="Arial"/>
          <w:sz w:val="22"/>
          <w:szCs w:val="22"/>
          <w:lang w:val="en-GB"/>
        </w:rPr>
      </w:pPr>
      <w:r w:rsidRPr="007B0E77">
        <w:rPr>
          <w:rFonts w:ascii="Arial" w:hAnsi="Arial" w:cs="Arial"/>
          <w:sz w:val="22"/>
          <w:szCs w:val="22"/>
          <w:lang w:val="en-GB"/>
        </w:rPr>
        <w:t>enter the combination into the Prize Vault terminal.</w:t>
      </w:r>
    </w:p>
    <w:p w14:paraId="53A27FA7" w14:textId="40DA3732"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Following completion of the above steps, the Prize Vault system will determine instantly whether the Participant has won a Prize.</w:t>
      </w:r>
    </w:p>
    <w:p w14:paraId="1C08144B" w14:textId="7A9B9A8B"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Entries that are incomplete, illegible, corrupted, duplicated, fraudulent or otherwise non-compliant with these Terms and Conditions shall be void.</w:t>
      </w:r>
    </w:p>
    <w:p w14:paraId="7CFF46ED" w14:textId="7E022DE1" w:rsidR="003E6154" w:rsidRPr="007B0E77" w:rsidRDefault="003E6154" w:rsidP="00E8665D">
      <w:pPr>
        <w:spacing w:after="0" w:line="360" w:lineRule="auto"/>
        <w:jc w:val="both"/>
        <w:rPr>
          <w:rFonts w:ascii="Arial" w:hAnsi="Arial" w:cs="Arial"/>
          <w:sz w:val="22"/>
          <w:szCs w:val="22"/>
          <w:lang w:val="en-GB"/>
        </w:rPr>
      </w:pPr>
    </w:p>
    <w:p w14:paraId="6850EF73" w14:textId="10D6A1A4"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7" w:name="entry-restrictions"/>
      <w:bookmarkEnd w:id="6"/>
      <w:r w:rsidRPr="007B0E77">
        <w:rPr>
          <w:rFonts w:ascii="Arial" w:hAnsi="Arial" w:cs="Arial"/>
          <w:b/>
          <w:bCs/>
          <w:color w:val="auto"/>
          <w:sz w:val="22"/>
          <w:szCs w:val="22"/>
          <w:lang w:val="en-GB"/>
        </w:rPr>
        <w:t>ENTRY RESTRICTIONS</w:t>
      </w:r>
    </w:p>
    <w:p w14:paraId="018196F6"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03FF0AA3" w14:textId="504BA83A"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A maximum of one (1) Entry per Participant per Promotion Day is permitted.</w:t>
      </w:r>
    </w:p>
    <w:p w14:paraId="6A47CC5B" w14:textId="29CD590F"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Multiple registrations by the same individual during a Promotion Day are prohibited.</w:t>
      </w:r>
    </w:p>
    <w:p w14:paraId="5F77A14A" w14:textId="485ADAD8"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disqualify any Participant suspected of:</w:t>
      </w:r>
    </w:p>
    <w:p w14:paraId="0B7372BF" w14:textId="77777777" w:rsidR="003E6154" w:rsidRPr="007B0E77" w:rsidRDefault="005E3570" w:rsidP="00E8665D">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creating multiple registrations;</w:t>
      </w:r>
    </w:p>
    <w:p w14:paraId="6705BB36" w14:textId="77777777" w:rsidR="003E6154" w:rsidRPr="007B0E77" w:rsidRDefault="005E3570" w:rsidP="00E8665D">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using false identities;</w:t>
      </w:r>
    </w:p>
    <w:p w14:paraId="61EBFECD" w14:textId="77777777" w:rsidR="003E6154" w:rsidRPr="007B0E77" w:rsidRDefault="005E3570" w:rsidP="00E8665D">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manipulating the Promotion;</w:t>
      </w:r>
    </w:p>
    <w:p w14:paraId="359AE5CD" w14:textId="77777777" w:rsidR="003E6154" w:rsidRPr="007B0E77" w:rsidRDefault="005E3570" w:rsidP="00E8665D">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otherwise circumventing these Terms and Conditions.</w:t>
      </w:r>
    </w:p>
    <w:p w14:paraId="126EAF75" w14:textId="34A708A0" w:rsidR="003E6154" w:rsidRPr="007B0E77" w:rsidRDefault="003E6154" w:rsidP="00E8665D">
      <w:pPr>
        <w:spacing w:after="0" w:line="360" w:lineRule="auto"/>
        <w:jc w:val="both"/>
        <w:rPr>
          <w:rFonts w:ascii="Arial" w:hAnsi="Arial" w:cs="Arial"/>
          <w:sz w:val="22"/>
          <w:szCs w:val="22"/>
          <w:lang w:val="en-GB"/>
        </w:rPr>
      </w:pPr>
    </w:p>
    <w:p w14:paraId="3B4DE802" w14:textId="5546ED46"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8" w:name="winner-determination"/>
      <w:bookmarkEnd w:id="7"/>
      <w:r w:rsidRPr="007B0E77">
        <w:rPr>
          <w:rFonts w:ascii="Arial" w:hAnsi="Arial" w:cs="Arial"/>
          <w:b/>
          <w:bCs/>
          <w:color w:val="auto"/>
          <w:sz w:val="22"/>
          <w:szCs w:val="22"/>
          <w:lang w:val="en-GB"/>
        </w:rPr>
        <w:t>WINNER DETERMINATION</w:t>
      </w:r>
    </w:p>
    <w:p w14:paraId="4704F2C2"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36CA59A9" w14:textId="75B9842D"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Winning Entries are determined instantly through a secure pre-configured randomised prize allocation system.</w:t>
      </w:r>
    </w:p>
    <w:p w14:paraId="0BDE866F" w14:textId="59D82EA1"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randomised prize allocation system is configured prior to the commencement of each Promotion Day.</w:t>
      </w:r>
    </w:p>
    <w:p w14:paraId="72D80239" w14:textId="4548CF03"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Prizes are allocated at predetermined frequencies and quantities established by the Promoter before the Promotion Day begins.</w:t>
      </w:r>
    </w:p>
    <w:p w14:paraId="476A3234" w14:textId="077038B2"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anticipates that approximately forty percent (</w:t>
      </w:r>
      <w:r w:rsidR="008B6CDB">
        <w:rPr>
          <w:rFonts w:ascii="Arial" w:hAnsi="Arial" w:cs="Arial"/>
          <w:sz w:val="22"/>
          <w:szCs w:val="22"/>
          <w:lang w:val="en-GB"/>
        </w:rPr>
        <w:t>5</w:t>
      </w:r>
      <w:r w:rsidRPr="007B0E77">
        <w:rPr>
          <w:rFonts w:ascii="Arial" w:hAnsi="Arial" w:cs="Arial"/>
          <w:sz w:val="22"/>
          <w:szCs w:val="22"/>
          <w:lang w:val="en-GB"/>
        </w:rPr>
        <w:t>0%) of valid Entries may result in a Prize being awarded.</w:t>
      </w:r>
    </w:p>
    <w:p w14:paraId="5014C237" w14:textId="05E933FC"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percentage referred to in Clause 7.</w:t>
      </w:r>
      <w:r w:rsidR="002A20F5">
        <w:rPr>
          <w:rFonts w:ascii="Arial" w:hAnsi="Arial" w:cs="Arial"/>
          <w:sz w:val="22"/>
          <w:szCs w:val="22"/>
          <w:lang w:val="en-GB"/>
        </w:rPr>
        <w:t>4</w:t>
      </w:r>
      <w:r w:rsidRPr="007B0E77">
        <w:rPr>
          <w:rFonts w:ascii="Arial" w:hAnsi="Arial" w:cs="Arial"/>
          <w:sz w:val="22"/>
          <w:szCs w:val="22"/>
          <w:lang w:val="en-GB"/>
        </w:rPr>
        <w:t xml:space="preserve"> is indicative only and does not guarantee any </w:t>
      </w:r>
      <w:proofErr w:type="gramStart"/>
      <w:r w:rsidRPr="007B0E77">
        <w:rPr>
          <w:rFonts w:ascii="Arial" w:hAnsi="Arial" w:cs="Arial"/>
          <w:sz w:val="22"/>
          <w:szCs w:val="22"/>
          <w:lang w:val="en-GB"/>
        </w:rPr>
        <w:t>particular probability</w:t>
      </w:r>
      <w:proofErr w:type="gramEnd"/>
      <w:r w:rsidRPr="007B0E77">
        <w:rPr>
          <w:rFonts w:ascii="Arial" w:hAnsi="Arial" w:cs="Arial"/>
          <w:sz w:val="22"/>
          <w:szCs w:val="22"/>
          <w:lang w:val="en-GB"/>
        </w:rPr>
        <w:t xml:space="preserve"> of winning for any individual Participant.</w:t>
      </w:r>
    </w:p>
    <w:p w14:paraId="476BA334" w14:textId="00BFC25B"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Promoter’s determination of winning Entries shall be final.</w:t>
      </w:r>
    </w:p>
    <w:p w14:paraId="0760D8F6" w14:textId="0702AD95" w:rsidR="003E6154" w:rsidRPr="007B0E77" w:rsidRDefault="003E6154" w:rsidP="00E8665D">
      <w:pPr>
        <w:spacing w:after="0" w:line="360" w:lineRule="auto"/>
        <w:jc w:val="both"/>
        <w:rPr>
          <w:rFonts w:ascii="Arial" w:hAnsi="Arial" w:cs="Arial"/>
          <w:sz w:val="22"/>
          <w:szCs w:val="22"/>
          <w:lang w:val="en-GB"/>
        </w:rPr>
      </w:pPr>
    </w:p>
    <w:p w14:paraId="29700B64" w14:textId="7A55D096"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9" w:name="prize-availability"/>
      <w:bookmarkEnd w:id="8"/>
      <w:r w:rsidRPr="007B0E77">
        <w:rPr>
          <w:rFonts w:ascii="Arial" w:hAnsi="Arial" w:cs="Arial"/>
          <w:b/>
          <w:bCs/>
          <w:color w:val="auto"/>
          <w:sz w:val="22"/>
          <w:szCs w:val="22"/>
          <w:lang w:val="en-GB"/>
        </w:rPr>
        <w:t>PRIZE AVAILABILITY</w:t>
      </w:r>
    </w:p>
    <w:p w14:paraId="7C39EAFA"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4A71D3BE" w14:textId="1D15D608"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Prize availability is subject to stock remaining on the relevant Promotion Day.</w:t>
      </w:r>
    </w:p>
    <w:p w14:paraId="0BD506C1" w14:textId="36B53498"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All prizes are offered while stocks last.</w:t>
      </w:r>
    </w:p>
    <w:p w14:paraId="0670CEB7" w14:textId="160FC325"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Once the allocation of a particular Prize category has been exhausted for a Promotion Day, that Prize category may no longer be available.</w:t>
      </w:r>
    </w:p>
    <w:p w14:paraId="30B70997" w14:textId="2421CF46"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substitute any Prize with another prize of equal or greater value where reasonably necessary.</w:t>
      </w:r>
    </w:p>
    <w:p w14:paraId="78F7A7CA" w14:textId="0CC9DD3C" w:rsidR="003E6154" w:rsidRPr="007B0E77" w:rsidRDefault="003E6154" w:rsidP="00E8665D">
      <w:pPr>
        <w:spacing w:after="0" w:line="360" w:lineRule="auto"/>
        <w:jc w:val="both"/>
        <w:rPr>
          <w:rFonts w:ascii="Arial" w:hAnsi="Arial" w:cs="Arial"/>
          <w:sz w:val="22"/>
          <w:szCs w:val="22"/>
          <w:lang w:val="en-GB"/>
        </w:rPr>
      </w:pPr>
    </w:p>
    <w:p w14:paraId="4FECEA97" w14:textId="5BAA4065"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0" w:name="prize-collection"/>
      <w:bookmarkEnd w:id="9"/>
      <w:r w:rsidRPr="007B0E77">
        <w:rPr>
          <w:rFonts w:ascii="Arial" w:hAnsi="Arial" w:cs="Arial"/>
          <w:b/>
          <w:bCs/>
          <w:color w:val="auto"/>
          <w:sz w:val="22"/>
          <w:szCs w:val="22"/>
          <w:lang w:val="en-GB"/>
        </w:rPr>
        <w:t>PRIZE COLLECTION</w:t>
      </w:r>
    </w:p>
    <w:p w14:paraId="4E1B95BD"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4EF08696" w14:textId="135BD522"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Certain merchandise prizes may be collected immediately from the Activation Area.</w:t>
      </w:r>
    </w:p>
    <w:p w14:paraId="7C67F943" w14:textId="49254E6A"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Certain prizes may require fulfilment following the event.</w:t>
      </w:r>
    </w:p>
    <w:p w14:paraId="3BD27833" w14:textId="3FD9B7AC"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Winners may be required to provide:</w:t>
      </w:r>
    </w:p>
    <w:p w14:paraId="145A15EB" w14:textId="77777777" w:rsidR="003E6154" w:rsidRPr="007B0E77" w:rsidRDefault="005E3570" w:rsidP="00E8665D">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proof of identity;</w:t>
      </w:r>
    </w:p>
    <w:p w14:paraId="5F07A698" w14:textId="77777777" w:rsidR="003E6154" w:rsidRPr="007B0E77" w:rsidRDefault="005E3570" w:rsidP="00E8665D">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proof of age;</w:t>
      </w:r>
    </w:p>
    <w:p w14:paraId="438F0756" w14:textId="77777777" w:rsidR="003E6154" w:rsidRPr="007B0E77" w:rsidRDefault="005E3570" w:rsidP="00E8665D">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contact information reasonably required for prize fulfilment.</w:t>
      </w:r>
    </w:p>
    <w:p w14:paraId="61193A38" w14:textId="268A347B"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Failure to comply with reasonable verification requirements may result in forfeiture of the Prize.</w:t>
      </w:r>
    </w:p>
    <w:p w14:paraId="1FDB573A" w14:textId="373911CD" w:rsidR="003E6154" w:rsidRPr="007B0E77" w:rsidRDefault="003E6154" w:rsidP="00E8665D">
      <w:pPr>
        <w:spacing w:after="0" w:line="360" w:lineRule="auto"/>
        <w:jc w:val="both"/>
        <w:rPr>
          <w:rFonts w:ascii="Arial" w:hAnsi="Arial" w:cs="Arial"/>
          <w:sz w:val="22"/>
          <w:szCs w:val="22"/>
          <w:lang w:val="en-GB"/>
        </w:rPr>
      </w:pPr>
    </w:p>
    <w:p w14:paraId="3CAE2097" w14:textId="0456969A"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1" w:name="grandstand-ticket-prize-conditions"/>
      <w:bookmarkEnd w:id="10"/>
      <w:r w:rsidRPr="007B0E77">
        <w:rPr>
          <w:rFonts w:ascii="Arial" w:hAnsi="Arial" w:cs="Arial"/>
          <w:b/>
          <w:bCs/>
          <w:color w:val="auto"/>
          <w:sz w:val="22"/>
          <w:szCs w:val="22"/>
          <w:lang w:val="en-GB"/>
        </w:rPr>
        <w:lastRenderedPageBreak/>
        <w:t>GRANDSTAND TICKET PRIZE CONDITIONS</w:t>
      </w:r>
    </w:p>
    <w:p w14:paraId="688D7961"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7F25167F" w14:textId="43366973" w:rsidR="003E6154" w:rsidRPr="007B0E77" w:rsidRDefault="001E5E05" w:rsidP="00E8665D">
      <w:pPr>
        <w:pStyle w:val="ListParagraph"/>
        <w:numPr>
          <w:ilvl w:val="1"/>
          <w:numId w:val="13"/>
        </w:numPr>
        <w:spacing w:after="0" w:line="360" w:lineRule="auto"/>
        <w:jc w:val="both"/>
        <w:rPr>
          <w:rFonts w:ascii="Arial" w:hAnsi="Arial" w:cs="Arial"/>
          <w:sz w:val="22"/>
          <w:szCs w:val="22"/>
          <w:lang w:val="en-GB"/>
        </w:rPr>
      </w:pPr>
      <w:r w:rsidRPr="001E5E05">
        <w:rPr>
          <w:rFonts w:ascii="Arial" w:hAnsi="Arial" w:cs="Arial"/>
          <w:sz w:val="22"/>
          <w:szCs w:val="22"/>
        </w:rPr>
        <w:t>The Grandstand Ticket Prize consists of one (1) pair of Start/Finish Straight Grandstand Tickets for the 2027 Formula 1 British Grand Prix. Four (4) such prizes are available during the Promotion Period.</w:t>
      </w:r>
    </w:p>
    <w:p w14:paraId="4CDCF794" w14:textId="23F5735F"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Prize includes tickets only.</w:t>
      </w:r>
    </w:p>
    <w:p w14:paraId="5412C2E7" w14:textId="48CC1989"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Prize expressly excludes:</w:t>
      </w:r>
    </w:p>
    <w:p w14:paraId="6ECC0576"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travel;</w:t>
      </w:r>
    </w:p>
    <w:p w14:paraId="23FA6F23"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accommodation;</w:t>
      </w:r>
    </w:p>
    <w:p w14:paraId="59866183"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airport transfers;</w:t>
      </w:r>
    </w:p>
    <w:p w14:paraId="1357C997"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local transportation;</w:t>
      </w:r>
    </w:p>
    <w:p w14:paraId="29DD6805"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food and beverages;</w:t>
      </w:r>
    </w:p>
    <w:p w14:paraId="2DEC4A34"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insurance;</w:t>
      </w:r>
    </w:p>
    <w:p w14:paraId="5CE7842E"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spending money;</w:t>
      </w:r>
    </w:p>
    <w:p w14:paraId="38C6CA01" w14:textId="77777777" w:rsidR="003E6154" w:rsidRPr="007B0E77" w:rsidRDefault="005E3570" w:rsidP="00E8665D">
      <w:pPr>
        <w:numPr>
          <w:ilvl w:val="0"/>
          <w:numId w:val="7"/>
        </w:numPr>
        <w:spacing w:after="0" w:line="360" w:lineRule="auto"/>
        <w:jc w:val="both"/>
        <w:rPr>
          <w:rFonts w:ascii="Arial" w:hAnsi="Arial" w:cs="Arial"/>
          <w:sz w:val="22"/>
          <w:szCs w:val="22"/>
          <w:lang w:val="en-GB"/>
        </w:rPr>
      </w:pPr>
      <w:r w:rsidRPr="007B0E77">
        <w:rPr>
          <w:rFonts w:ascii="Arial" w:hAnsi="Arial" w:cs="Arial"/>
          <w:sz w:val="22"/>
          <w:szCs w:val="22"/>
          <w:lang w:val="en-GB"/>
        </w:rPr>
        <w:t>all other expenses not expressly stated as included.</w:t>
      </w:r>
    </w:p>
    <w:p w14:paraId="67F34E5B" w14:textId="59083C98" w:rsidR="003E6154" w:rsidRPr="008C0484" w:rsidRDefault="008C0484" w:rsidP="00E8665D">
      <w:pPr>
        <w:pStyle w:val="ListParagraph"/>
        <w:numPr>
          <w:ilvl w:val="1"/>
          <w:numId w:val="13"/>
        </w:numPr>
        <w:spacing w:after="0" w:line="360" w:lineRule="auto"/>
        <w:jc w:val="both"/>
        <w:rPr>
          <w:rFonts w:ascii="Arial" w:hAnsi="Arial" w:cs="Arial"/>
          <w:sz w:val="22"/>
          <w:szCs w:val="22"/>
          <w:lang w:val="en-GB"/>
        </w:rPr>
      </w:pPr>
      <w:r w:rsidRPr="008C0484">
        <w:rPr>
          <w:rFonts w:ascii="Arial" w:hAnsi="Arial" w:cs="Arial"/>
          <w:sz w:val="22"/>
          <w:szCs w:val="22"/>
        </w:rPr>
        <w:t>The Prize is non-transferable, may not be sold, assigned or otherwise disposed of and no cash alternative will be offered.</w:t>
      </w:r>
    </w:p>
    <w:p w14:paraId="572A214E" w14:textId="76D24A15"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Ticket use remains subject to the applicable terms and conditions of Silverstone Circuit, Formula One Management and the relevant ticket issuer.</w:t>
      </w:r>
    </w:p>
    <w:p w14:paraId="33B33C54" w14:textId="1CEE9D81" w:rsidR="003E6154" w:rsidRPr="007B0E77" w:rsidRDefault="003E6154" w:rsidP="00E8665D">
      <w:pPr>
        <w:spacing w:after="0" w:line="360" w:lineRule="auto"/>
        <w:jc w:val="both"/>
        <w:rPr>
          <w:rFonts w:ascii="Arial" w:hAnsi="Arial" w:cs="Arial"/>
          <w:sz w:val="22"/>
          <w:szCs w:val="22"/>
          <w:lang w:val="en-GB"/>
        </w:rPr>
      </w:pPr>
      <w:bookmarkStart w:id="12" w:name="mini-helmet-prize-conditions"/>
      <w:bookmarkEnd w:id="11"/>
    </w:p>
    <w:p w14:paraId="7E1E3096" w14:textId="4EA1357E"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3" w:name="publicity"/>
      <w:bookmarkEnd w:id="12"/>
      <w:r w:rsidRPr="007B0E77">
        <w:rPr>
          <w:rFonts w:ascii="Arial" w:hAnsi="Arial" w:cs="Arial"/>
          <w:b/>
          <w:bCs/>
          <w:color w:val="auto"/>
          <w:sz w:val="22"/>
          <w:szCs w:val="22"/>
          <w:lang w:val="en-GB"/>
        </w:rPr>
        <w:t>PUBLICITY</w:t>
      </w:r>
    </w:p>
    <w:p w14:paraId="58A1BA30"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673AF508" w14:textId="77C63335"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By accepting a Prize, winners may be requested to participate in reasonable publicity connected with the Promotion.</w:t>
      </w:r>
    </w:p>
    <w:p w14:paraId="5BD72E90" w14:textId="31B7D60F"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Participation in publicity is </w:t>
      </w:r>
      <w:r w:rsidR="002A20F5">
        <w:rPr>
          <w:rFonts w:ascii="Arial" w:hAnsi="Arial" w:cs="Arial"/>
          <w:sz w:val="22"/>
          <w:szCs w:val="22"/>
          <w:lang w:val="en-GB"/>
        </w:rPr>
        <w:t>consensual</w:t>
      </w:r>
      <w:r w:rsidRPr="007B0E77">
        <w:rPr>
          <w:rFonts w:ascii="Arial" w:hAnsi="Arial" w:cs="Arial"/>
          <w:sz w:val="22"/>
          <w:szCs w:val="22"/>
          <w:lang w:val="en-GB"/>
        </w:rPr>
        <w:t>.</w:t>
      </w:r>
    </w:p>
    <w:p w14:paraId="218E0995" w14:textId="2EEFA4F2"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surname and county of major prize winners may be made available upon request in accordance with applicable advertising and consumer protection requirements. Winners may object to such disclosure by contacting the Promoter; however, the Promoter may nevertheless disclose such information to the Advertising Standards Authority or other competent authorities where required.</w:t>
      </w:r>
    </w:p>
    <w:p w14:paraId="5FCE86F3" w14:textId="091D2EA4" w:rsidR="003E6154" w:rsidRPr="007B0E77" w:rsidRDefault="003E6154" w:rsidP="00E8665D">
      <w:pPr>
        <w:spacing w:after="0" w:line="360" w:lineRule="auto"/>
        <w:jc w:val="both"/>
        <w:rPr>
          <w:rFonts w:ascii="Arial" w:hAnsi="Arial" w:cs="Arial"/>
          <w:sz w:val="22"/>
          <w:szCs w:val="22"/>
          <w:lang w:val="en-GB"/>
        </w:rPr>
      </w:pPr>
    </w:p>
    <w:p w14:paraId="111BF125" w14:textId="22B067C1"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4" w:name="fraud-misconduct-and-disqualification"/>
      <w:bookmarkEnd w:id="13"/>
      <w:r w:rsidRPr="007B0E77">
        <w:rPr>
          <w:rFonts w:ascii="Arial" w:hAnsi="Arial" w:cs="Arial"/>
          <w:b/>
          <w:bCs/>
          <w:color w:val="auto"/>
          <w:sz w:val="22"/>
          <w:szCs w:val="22"/>
          <w:lang w:val="en-GB"/>
        </w:rPr>
        <w:t>FRAUD, MISCONDUCT AND DISQUALIFICATION</w:t>
      </w:r>
    </w:p>
    <w:p w14:paraId="4DD544CE"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77FEDC40" w14:textId="53B47ABB"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disqualify any Participant who:</w:t>
      </w:r>
    </w:p>
    <w:p w14:paraId="07546BDB" w14:textId="77777777" w:rsidR="003E6154" w:rsidRPr="007B0E77" w:rsidRDefault="005E3570" w:rsidP="00E8665D">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breaches these Terms and Conditions;</w:t>
      </w:r>
    </w:p>
    <w:p w14:paraId="4CBA538D" w14:textId="77777777" w:rsidR="003E6154" w:rsidRPr="007B0E77" w:rsidRDefault="005E3570" w:rsidP="00E8665D">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acts fraudulently;</w:t>
      </w:r>
    </w:p>
    <w:p w14:paraId="23241B65" w14:textId="77777777" w:rsidR="003E6154" w:rsidRPr="007B0E77" w:rsidRDefault="005E3570" w:rsidP="00E8665D">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manipulates the Promotion;</w:t>
      </w:r>
    </w:p>
    <w:p w14:paraId="3B3BBCFF" w14:textId="77777777" w:rsidR="003E6154" w:rsidRPr="007B0E77" w:rsidRDefault="005E3570" w:rsidP="00E8665D">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behaves in an abusive, threatening or disruptive manner.</w:t>
      </w:r>
    </w:p>
    <w:p w14:paraId="7DCE4B2A" w14:textId="4D1B4A08"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may invalidate Entries where there are reasonable grounds to suspect fraud or abuse.</w:t>
      </w:r>
    </w:p>
    <w:p w14:paraId="6E2683DD" w14:textId="3F92F5B6" w:rsidR="003E6154" w:rsidRPr="007B0E77" w:rsidRDefault="003E6154" w:rsidP="00E8665D">
      <w:pPr>
        <w:spacing w:after="0" w:line="360" w:lineRule="auto"/>
        <w:jc w:val="both"/>
        <w:rPr>
          <w:rFonts w:ascii="Arial" w:hAnsi="Arial" w:cs="Arial"/>
          <w:sz w:val="22"/>
          <w:szCs w:val="22"/>
          <w:lang w:val="en-GB"/>
        </w:rPr>
      </w:pPr>
    </w:p>
    <w:p w14:paraId="569DADFE" w14:textId="7459E563"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5" w:name="data-protection"/>
      <w:bookmarkEnd w:id="14"/>
      <w:r w:rsidRPr="007B0E77">
        <w:rPr>
          <w:rFonts w:ascii="Arial" w:hAnsi="Arial" w:cs="Arial"/>
          <w:b/>
          <w:bCs/>
          <w:color w:val="auto"/>
          <w:sz w:val="22"/>
          <w:szCs w:val="22"/>
          <w:lang w:val="en-GB"/>
        </w:rPr>
        <w:t>DATA PROTECTION</w:t>
      </w:r>
    </w:p>
    <w:p w14:paraId="3509831D"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7A28DB16" w14:textId="59413134"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Personal data will be processed solely for:</w:t>
      </w:r>
    </w:p>
    <w:p w14:paraId="0C69D7D4" w14:textId="77777777" w:rsidR="003E6154" w:rsidRPr="007B0E77" w:rsidRDefault="005E3570" w:rsidP="00E8665D">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administration of the Promotion;</w:t>
      </w:r>
    </w:p>
    <w:p w14:paraId="538984CE" w14:textId="77777777" w:rsidR="003E6154" w:rsidRPr="007B0E77" w:rsidRDefault="005E3570" w:rsidP="00E8665D">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winner verification;</w:t>
      </w:r>
    </w:p>
    <w:p w14:paraId="5DB8B3CB" w14:textId="77777777" w:rsidR="003E6154" w:rsidRPr="007B0E77" w:rsidRDefault="005E3570" w:rsidP="00E8665D">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prize fulfilment;</w:t>
      </w:r>
    </w:p>
    <w:p w14:paraId="11D64E3D" w14:textId="77777777" w:rsidR="003E6154" w:rsidRPr="007B0E77" w:rsidRDefault="005E3570" w:rsidP="00E8665D">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optional marketing communications where separate consent has been provided.</w:t>
      </w:r>
    </w:p>
    <w:p w14:paraId="65842551" w14:textId="55D26E24"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Marketing consent is entirely optional and is not required for participation.</w:t>
      </w:r>
    </w:p>
    <w:p w14:paraId="1998863F" w14:textId="3D6DC0A2"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Personal data shall be processed in accordance with the Promoter’s </w:t>
      </w:r>
      <w:hyperlink r:id="rId9" w:history="1">
        <w:r w:rsidRPr="0001173A">
          <w:rPr>
            <w:rStyle w:val="Hyperlink"/>
            <w:rFonts w:ascii="Arial" w:hAnsi="Arial" w:cs="Arial"/>
            <w:sz w:val="22"/>
            <w:szCs w:val="22"/>
            <w:lang w:val="en-GB"/>
          </w:rPr>
          <w:t>Privacy Notice</w:t>
        </w:r>
      </w:hyperlink>
      <w:r w:rsidR="00B22215">
        <w:rPr>
          <w:rFonts w:ascii="Arial" w:hAnsi="Arial" w:cs="Arial"/>
          <w:sz w:val="22"/>
          <w:szCs w:val="22"/>
          <w:lang w:val="en-GB"/>
        </w:rPr>
        <w:t>.</w:t>
      </w:r>
    </w:p>
    <w:p w14:paraId="6061BA92" w14:textId="77777777" w:rsidR="00E12E22" w:rsidRPr="007B0E77" w:rsidRDefault="00E12E22" w:rsidP="00E8665D">
      <w:pPr>
        <w:pStyle w:val="BodyText"/>
        <w:spacing w:before="0" w:after="0" w:line="360" w:lineRule="auto"/>
        <w:jc w:val="both"/>
        <w:rPr>
          <w:rFonts w:ascii="Arial" w:hAnsi="Arial" w:cs="Arial"/>
          <w:sz w:val="22"/>
          <w:szCs w:val="22"/>
          <w:lang w:val="en-GB"/>
        </w:rPr>
      </w:pPr>
    </w:p>
    <w:p w14:paraId="70E743BD" w14:textId="59347CBC" w:rsidR="00C126E7" w:rsidRPr="007B0E77" w:rsidRDefault="00C126E7" w:rsidP="00E8665D">
      <w:pPr>
        <w:pStyle w:val="Heading3"/>
        <w:numPr>
          <w:ilvl w:val="0"/>
          <w:numId w:val="11"/>
        </w:numPr>
        <w:spacing w:before="0" w:after="0" w:line="360" w:lineRule="auto"/>
        <w:jc w:val="both"/>
        <w:rPr>
          <w:rFonts w:ascii="Arial" w:hAnsi="Arial" w:cs="Arial"/>
          <w:b/>
          <w:bCs/>
          <w:color w:val="auto"/>
          <w:sz w:val="22"/>
          <w:szCs w:val="22"/>
          <w:lang w:val="en-GB"/>
        </w:rPr>
      </w:pPr>
      <w:r w:rsidRPr="007B0E77">
        <w:rPr>
          <w:rFonts w:ascii="Arial" w:hAnsi="Arial" w:cs="Arial"/>
          <w:b/>
          <w:bCs/>
          <w:color w:val="auto"/>
          <w:sz w:val="22"/>
          <w:szCs w:val="22"/>
          <w:lang w:val="en-GB"/>
        </w:rPr>
        <w:t>VENUE RULES AND SAFETY</w:t>
      </w:r>
    </w:p>
    <w:p w14:paraId="741EBD17"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528FE8D4" w14:textId="75E3F709" w:rsidR="000F7018" w:rsidRPr="000F7018" w:rsidRDefault="000F7018" w:rsidP="000F7018">
      <w:pPr>
        <w:pStyle w:val="ListParagraph"/>
        <w:numPr>
          <w:ilvl w:val="1"/>
          <w:numId w:val="13"/>
        </w:numPr>
        <w:spacing w:after="0" w:line="360" w:lineRule="auto"/>
        <w:jc w:val="both"/>
        <w:rPr>
          <w:rFonts w:ascii="Arial" w:hAnsi="Arial" w:cs="Arial"/>
          <w:sz w:val="22"/>
          <w:szCs w:val="22"/>
          <w:lang w:val="en-GB"/>
        </w:rPr>
      </w:pPr>
      <w:r w:rsidRPr="000F7018">
        <w:rPr>
          <w:rFonts w:ascii="Arial" w:hAnsi="Arial" w:cs="Arial"/>
          <w:sz w:val="22"/>
          <w:szCs w:val="22"/>
          <w:lang w:val="en-GB"/>
        </w:rPr>
        <w:t>Participants in the Promotion agree to be bound by SILVERSTONE CIRCUITS LIMITED (the “Event Organiser”) event terms and conditions, including any applicable age restrictions. The Event Organiser, event personnel and staff, and its agents each reserve the right, in their sole discretion, to remove or revoke full or partial access to the event for any winner and/or guest who does not comply with the Event Organiser's terms and conditions.</w:t>
      </w:r>
    </w:p>
    <w:p w14:paraId="7956413D" w14:textId="2C143A3C"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reserves the right to refuse participation or remove any individual from the Activation Area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for health, safety, security, operational or regulatory reasons.</w:t>
      </w:r>
    </w:p>
    <w:p w14:paraId="7D11C8DA" w14:textId="52620C72"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Participants must comply with all instructions provided by event staff, security personnel and Promoter representatives.</w:t>
      </w:r>
    </w:p>
    <w:p w14:paraId="2E53519A" w14:textId="30E9E60B"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Any behaviour considered dangerous, disruptive, abusive, threatening, offensive or otherwise inappropriate may result in immediate disqualification and removal from the Activation Area.</w:t>
      </w:r>
    </w:p>
    <w:p w14:paraId="51A45862" w14:textId="77777777" w:rsidR="00E12E22" w:rsidRPr="007B0E77" w:rsidRDefault="00E12E22" w:rsidP="00E8665D">
      <w:pPr>
        <w:spacing w:after="0" w:line="360" w:lineRule="auto"/>
        <w:jc w:val="both"/>
        <w:rPr>
          <w:rFonts w:ascii="Arial" w:hAnsi="Arial" w:cs="Arial"/>
          <w:sz w:val="22"/>
          <w:szCs w:val="22"/>
          <w:lang w:val="en-GB"/>
        </w:rPr>
      </w:pPr>
    </w:p>
    <w:p w14:paraId="7B26719D" w14:textId="1F4E976F" w:rsidR="00C126E7" w:rsidRPr="007B0E77" w:rsidRDefault="00C126E7" w:rsidP="00E8665D">
      <w:pPr>
        <w:pStyle w:val="Heading3"/>
        <w:numPr>
          <w:ilvl w:val="0"/>
          <w:numId w:val="11"/>
        </w:numPr>
        <w:spacing w:before="0" w:after="0" w:line="360" w:lineRule="auto"/>
        <w:jc w:val="both"/>
        <w:rPr>
          <w:rFonts w:ascii="Arial" w:hAnsi="Arial" w:cs="Arial"/>
          <w:sz w:val="22"/>
          <w:szCs w:val="22"/>
          <w:lang w:val="en-GB"/>
        </w:rPr>
      </w:pPr>
      <w:r w:rsidRPr="007B0E77">
        <w:rPr>
          <w:rFonts w:ascii="Arial" w:hAnsi="Arial" w:cs="Arial"/>
          <w:b/>
          <w:bCs/>
          <w:color w:val="auto"/>
          <w:sz w:val="22"/>
          <w:szCs w:val="22"/>
          <w:lang w:val="en-GB"/>
        </w:rPr>
        <w:t>CAPACITY AND AVAILABILITY</w:t>
      </w:r>
    </w:p>
    <w:p w14:paraId="11282367"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0CE18E52" w14:textId="6E9F3CE1"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opportunities are subject to venue capacity, operational constraints and activation availability.</w:t>
      </w:r>
    </w:p>
    <w:p w14:paraId="441DA40C" w14:textId="640907FE"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does not guarantee that all attendees at Silverstone Circuit will have the opportunity to participate in the Promotion.</w:t>
      </w:r>
    </w:p>
    <w:p w14:paraId="402B4C68" w14:textId="2A6A6390"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The Promoter reserves the right to suspend, delay, limit or close participation temporarily or permanently where reasonably necessary due to crowd management, health and safety requirements, technical issues, adverse weather conditions, security concerns or other operational considerations.</w:t>
      </w:r>
    </w:p>
    <w:p w14:paraId="581F08C6" w14:textId="7918A0C0" w:rsidR="00C126E7" w:rsidRPr="007B0E77" w:rsidRDefault="00C126E7"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shall not be liable where an individual is unable to participate due to capacity restrictions, queue limitations or activation closure.</w:t>
      </w:r>
    </w:p>
    <w:p w14:paraId="0B62CEFF" w14:textId="7D53C255" w:rsidR="003E6154" w:rsidRPr="007B0E77" w:rsidRDefault="003E6154" w:rsidP="00E8665D">
      <w:pPr>
        <w:spacing w:after="0" w:line="360" w:lineRule="auto"/>
        <w:jc w:val="both"/>
        <w:rPr>
          <w:rFonts w:ascii="Arial" w:hAnsi="Arial" w:cs="Arial"/>
          <w:sz w:val="22"/>
          <w:szCs w:val="22"/>
          <w:lang w:val="en-GB"/>
        </w:rPr>
      </w:pPr>
    </w:p>
    <w:p w14:paraId="68ABB146" w14:textId="5B456017"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6" w:name="limitation-of-liability"/>
      <w:bookmarkEnd w:id="15"/>
      <w:r w:rsidRPr="007B0E77">
        <w:rPr>
          <w:rFonts w:ascii="Arial" w:hAnsi="Arial" w:cs="Arial"/>
          <w:b/>
          <w:bCs/>
          <w:color w:val="auto"/>
          <w:sz w:val="22"/>
          <w:szCs w:val="22"/>
          <w:lang w:val="en-GB"/>
        </w:rPr>
        <w:t>LIMITATION OF LIABILITY</w:t>
      </w:r>
    </w:p>
    <w:p w14:paraId="1F3D3C61" w14:textId="77777777" w:rsidR="007B0E77" w:rsidRPr="007B0E77" w:rsidRDefault="007B0E77" w:rsidP="00E8665D">
      <w:pPr>
        <w:pStyle w:val="ListParagraph"/>
        <w:numPr>
          <w:ilvl w:val="0"/>
          <w:numId w:val="13"/>
        </w:numPr>
        <w:spacing w:after="0" w:line="360" w:lineRule="auto"/>
        <w:jc w:val="both"/>
        <w:rPr>
          <w:rFonts w:ascii="Arial" w:hAnsi="Arial" w:cs="Arial"/>
          <w:vanish/>
          <w:sz w:val="22"/>
          <w:szCs w:val="22"/>
          <w:lang w:val="en-GB"/>
        </w:rPr>
      </w:pPr>
    </w:p>
    <w:p w14:paraId="1DBCC3D1" w14:textId="21A5B3AE" w:rsidR="003E6154" w:rsidRPr="007B0E77"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Nothing in these Terms and Conditions excludes liability for:</w:t>
      </w:r>
    </w:p>
    <w:p w14:paraId="6DB0E64A" w14:textId="77777777" w:rsidR="003E6154" w:rsidRPr="007B0E77" w:rsidRDefault="005E3570" w:rsidP="00E8665D">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t>death or personal injury caused by negligence;</w:t>
      </w:r>
    </w:p>
    <w:p w14:paraId="367F9C05" w14:textId="77777777" w:rsidR="003E6154" w:rsidRPr="007B0E77" w:rsidRDefault="005E3570" w:rsidP="00E8665D">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t>fraud or fraudulent misrepresentation;</w:t>
      </w:r>
    </w:p>
    <w:p w14:paraId="58913E76" w14:textId="77777777" w:rsidR="003E6154" w:rsidRPr="007B0E77" w:rsidRDefault="005E3570" w:rsidP="00E8665D">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t>any liability which cannot lawfully be excluded.</w:t>
      </w:r>
    </w:p>
    <w:p w14:paraId="57161C1E" w14:textId="0C5BD3E1" w:rsidR="003E6154" w:rsidRDefault="005E3570" w:rsidP="00E8665D">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Subject to Clause 1</w:t>
      </w:r>
      <w:r w:rsidR="007B0E77">
        <w:rPr>
          <w:rFonts w:ascii="Arial" w:hAnsi="Arial" w:cs="Arial"/>
          <w:sz w:val="22"/>
          <w:szCs w:val="22"/>
          <w:lang w:val="en-GB"/>
        </w:rPr>
        <w:t>6</w:t>
      </w:r>
      <w:r w:rsidRPr="007B0E77">
        <w:rPr>
          <w:rFonts w:ascii="Arial" w:hAnsi="Arial" w:cs="Arial"/>
          <w:sz w:val="22"/>
          <w:szCs w:val="22"/>
          <w:lang w:val="en-GB"/>
        </w:rPr>
        <w:t>.1, the Promoter shall not be liable for any indirect or consequential loss arising from participation in the Promotion.</w:t>
      </w:r>
    </w:p>
    <w:p w14:paraId="4206273C" w14:textId="4AD1DC51" w:rsidR="000F7018" w:rsidRPr="000F7018" w:rsidRDefault="000F7018" w:rsidP="000F7018">
      <w:pPr>
        <w:pStyle w:val="ListParagraph"/>
        <w:numPr>
          <w:ilvl w:val="1"/>
          <w:numId w:val="13"/>
        </w:numPr>
        <w:spacing w:after="0" w:line="360" w:lineRule="auto"/>
        <w:jc w:val="both"/>
        <w:rPr>
          <w:rFonts w:ascii="Arial" w:hAnsi="Arial" w:cs="Arial"/>
          <w:sz w:val="22"/>
          <w:szCs w:val="22"/>
          <w:lang w:val="en-GB"/>
        </w:rPr>
      </w:pPr>
      <w:r w:rsidRPr="000F7018">
        <w:rPr>
          <w:rFonts w:ascii="Arial" w:hAnsi="Arial" w:cs="Arial"/>
          <w:sz w:val="22"/>
          <w:szCs w:val="22"/>
          <w:lang w:val="en-GB"/>
        </w:rPr>
        <w:t>Formula One World Championship Limited (and its related companies) (together, “F1”) and SILVERSTONE CIRCUITS LIMITED (the “Event Organiser”) are not responsible for or involved in the organization, development, execution or results of this Promotion. This Promotion is organized exclusively by the Promoter. Therefore, F1® and SILVERSTONE CIRCUITS LIMITED each assume no responsibility for any aspect related to the dynamics of the Promotion, including, but not limited to, the selection of winners, the awarding of prizes, or any inconvenience that may arise during the Promotion. Any queries, complaints or concerns regarding the Promotion should be directed directly to the Promoter and not to F1® or SILVERSTONE CIRCUITS LIMITED Neither F1® nor SILVERSTONE CIRCUITS LIMITED, including any of their subsidiaries or affiliates, shall be liable for any damage, injury or inconvenience that may arise in connection with the Promotion and each waive any liability arising from the Promotion.</w:t>
      </w:r>
    </w:p>
    <w:p w14:paraId="06419048" w14:textId="0832BB6B" w:rsidR="003E6154" w:rsidRPr="007B0E77" w:rsidRDefault="003E6154" w:rsidP="005D6E74">
      <w:pPr>
        <w:pStyle w:val="ListParagraph"/>
        <w:spacing w:after="0" w:line="360" w:lineRule="auto"/>
        <w:ind w:left="432"/>
        <w:jc w:val="both"/>
        <w:rPr>
          <w:rFonts w:ascii="Arial" w:hAnsi="Arial" w:cs="Arial"/>
          <w:sz w:val="22"/>
          <w:szCs w:val="22"/>
          <w:lang w:val="en-GB"/>
        </w:rPr>
      </w:pPr>
    </w:p>
    <w:p w14:paraId="1C48C46B" w14:textId="39CE3B9D"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7" w:name="force-majeure"/>
      <w:bookmarkEnd w:id="16"/>
      <w:r w:rsidRPr="007B0E77">
        <w:rPr>
          <w:rFonts w:ascii="Arial" w:hAnsi="Arial" w:cs="Arial"/>
          <w:b/>
          <w:bCs/>
          <w:color w:val="auto"/>
          <w:sz w:val="22"/>
          <w:szCs w:val="22"/>
          <w:lang w:val="en-GB"/>
        </w:rPr>
        <w:t>FORCE MAJEURE</w:t>
      </w:r>
    </w:p>
    <w:p w14:paraId="2EA4016F" w14:textId="77777777" w:rsidR="003E6154" w:rsidRPr="007B0E77" w:rsidRDefault="005E3570" w:rsidP="00E8665D">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The Promoter shall not be responsible for failure to perform any obligation where such failure results from circumstances beyond its reasonable control.</w:t>
      </w:r>
    </w:p>
    <w:p w14:paraId="64D7BA84" w14:textId="6FAD9B7C" w:rsidR="003E6154" w:rsidRPr="007B0E77" w:rsidRDefault="003E6154" w:rsidP="00E8665D">
      <w:pPr>
        <w:spacing w:after="0" w:line="360" w:lineRule="auto"/>
        <w:jc w:val="both"/>
        <w:rPr>
          <w:rFonts w:ascii="Arial" w:hAnsi="Arial" w:cs="Arial"/>
          <w:sz w:val="22"/>
          <w:szCs w:val="22"/>
          <w:lang w:val="en-GB"/>
        </w:rPr>
      </w:pPr>
    </w:p>
    <w:p w14:paraId="431B46D3" w14:textId="75F9749D" w:rsidR="003E6154" w:rsidRPr="007B0E77" w:rsidRDefault="005E3570" w:rsidP="00E8665D">
      <w:pPr>
        <w:pStyle w:val="Heading3"/>
        <w:numPr>
          <w:ilvl w:val="0"/>
          <w:numId w:val="11"/>
        </w:numPr>
        <w:spacing w:before="0" w:after="0" w:line="360" w:lineRule="auto"/>
        <w:jc w:val="both"/>
        <w:rPr>
          <w:rFonts w:ascii="Arial" w:hAnsi="Arial" w:cs="Arial"/>
          <w:color w:val="auto"/>
          <w:sz w:val="22"/>
          <w:szCs w:val="22"/>
          <w:lang w:val="en-GB"/>
        </w:rPr>
      </w:pPr>
      <w:bookmarkStart w:id="18" w:name="amendment-suspension-or-cancellation"/>
      <w:bookmarkEnd w:id="17"/>
      <w:r w:rsidRPr="007B0E77">
        <w:rPr>
          <w:rFonts w:ascii="Arial" w:hAnsi="Arial" w:cs="Arial"/>
          <w:b/>
          <w:bCs/>
          <w:color w:val="auto"/>
          <w:sz w:val="22"/>
          <w:szCs w:val="22"/>
          <w:lang w:val="en-GB"/>
        </w:rPr>
        <w:t>AMENDMENT, SUSPENSION OR CANCELLATION</w:t>
      </w:r>
    </w:p>
    <w:p w14:paraId="0878E393" w14:textId="77777777" w:rsidR="003E6154" w:rsidRPr="007B0E77" w:rsidRDefault="005E3570" w:rsidP="00E8665D">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reserves the right to amend, suspend or cancel the Promotion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due to operational, legal, regulatory, safety or security reasons.</w:t>
      </w:r>
    </w:p>
    <w:p w14:paraId="20BF267E" w14:textId="1A68E6F4" w:rsidR="003E6154" w:rsidRPr="007B0E77" w:rsidRDefault="003E6154" w:rsidP="00E8665D">
      <w:pPr>
        <w:spacing w:after="0" w:line="360" w:lineRule="auto"/>
        <w:jc w:val="both"/>
        <w:rPr>
          <w:rFonts w:ascii="Arial" w:hAnsi="Arial" w:cs="Arial"/>
          <w:sz w:val="22"/>
          <w:szCs w:val="22"/>
          <w:lang w:val="en-GB"/>
        </w:rPr>
      </w:pPr>
    </w:p>
    <w:p w14:paraId="60346A11" w14:textId="68CB679F" w:rsidR="003E6154" w:rsidRPr="007B0E77" w:rsidRDefault="005E3570" w:rsidP="00E8665D">
      <w:pPr>
        <w:pStyle w:val="Heading3"/>
        <w:numPr>
          <w:ilvl w:val="0"/>
          <w:numId w:val="11"/>
        </w:numPr>
        <w:spacing w:before="0" w:after="0" w:line="360" w:lineRule="auto"/>
        <w:jc w:val="both"/>
        <w:rPr>
          <w:rFonts w:ascii="Arial" w:hAnsi="Arial" w:cs="Arial"/>
          <w:b/>
          <w:bCs/>
          <w:color w:val="auto"/>
          <w:sz w:val="22"/>
          <w:szCs w:val="22"/>
          <w:lang w:val="en-GB"/>
        </w:rPr>
      </w:pPr>
      <w:bookmarkStart w:id="19" w:name="governing-law"/>
      <w:bookmarkEnd w:id="18"/>
      <w:r w:rsidRPr="007B0E77">
        <w:rPr>
          <w:rFonts w:ascii="Arial" w:hAnsi="Arial" w:cs="Arial"/>
          <w:b/>
          <w:bCs/>
          <w:color w:val="auto"/>
          <w:sz w:val="22"/>
          <w:szCs w:val="22"/>
          <w:lang w:val="en-GB"/>
        </w:rPr>
        <w:t>GOVERNING LAW</w:t>
      </w:r>
    </w:p>
    <w:p w14:paraId="55D5F427" w14:textId="77777777" w:rsidR="003E6154" w:rsidRPr="007B0E77" w:rsidRDefault="005E3570" w:rsidP="00E8665D">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These Terms and Conditions shall be governed by the laws of England and Wales and shall be subject to the exclusive jurisdiction of the courts of England and Wales.</w:t>
      </w:r>
    </w:p>
    <w:p w14:paraId="0C045E2D" w14:textId="5D54D47F" w:rsidR="003E6154" w:rsidRPr="001E5E05" w:rsidRDefault="003E6154" w:rsidP="00E8665D">
      <w:pPr>
        <w:spacing w:after="0" w:line="360" w:lineRule="auto"/>
        <w:jc w:val="both"/>
        <w:rPr>
          <w:rFonts w:ascii="Arial" w:hAnsi="Arial" w:cs="Arial"/>
          <w:sz w:val="22"/>
          <w:szCs w:val="22"/>
          <w:lang w:val="en-GB"/>
        </w:rPr>
      </w:pPr>
    </w:p>
    <w:p w14:paraId="58BA261D" w14:textId="2EF4B7F9" w:rsidR="00FD73B8" w:rsidRPr="006705B0" w:rsidRDefault="005E3570" w:rsidP="00E8665D">
      <w:pPr>
        <w:pStyle w:val="Heading2"/>
        <w:spacing w:before="0" w:after="0" w:line="360" w:lineRule="auto"/>
        <w:jc w:val="both"/>
        <w:rPr>
          <w:rFonts w:ascii="Arial" w:hAnsi="Arial" w:cs="Arial"/>
          <w:b/>
          <w:bCs/>
          <w:color w:val="auto"/>
          <w:sz w:val="22"/>
          <w:szCs w:val="22"/>
          <w:lang w:val="en-GB"/>
        </w:rPr>
      </w:pPr>
      <w:bookmarkStart w:id="20" w:name="annex-1-prize-schedule"/>
      <w:bookmarkEnd w:id="1"/>
      <w:bookmarkEnd w:id="19"/>
      <w:r w:rsidRPr="001E5E05">
        <w:rPr>
          <w:rFonts w:ascii="Arial" w:hAnsi="Arial" w:cs="Arial"/>
          <w:b/>
          <w:bCs/>
          <w:color w:val="auto"/>
          <w:sz w:val="22"/>
          <w:szCs w:val="22"/>
          <w:lang w:val="en-GB"/>
        </w:rPr>
        <w:t>ANNEX 1 – PRIZE SCHEDULE</w:t>
      </w:r>
      <w:bookmarkEnd w:id="0"/>
      <w:bookmarkEnd w:id="20"/>
    </w:p>
    <w:tbl>
      <w:tblPr>
        <w:tblW w:w="9470"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5" w:type="dxa"/>
          <w:left w:w="15" w:type="dxa"/>
          <w:bottom w:w="15" w:type="dxa"/>
          <w:right w:w="15" w:type="dxa"/>
        </w:tblCellMar>
        <w:tblLook w:val="04A0" w:firstRow="1" w:lastRow="0" w:firstColumn="1" w:lastColumn="0" w:noHBand="0" w:noVBand="1"/>
      </w:tblPr>
      <w:tblGrid>
        <w:gridCol w:w="3390"/>
        <w:gridCol w:w="1741"/>
        <w:gridCol w:w="1496"/>
        <w:gridCol w:w="1428"/>
        <w:gridCol w:w="1415"/>
      </w:tblGrid>
      <w:tr w:rsidR="00FD73B8" w:rsidRPr="00FD73B8" w14:paraId="58669BEE" w14:textId="77777777" w:rsidTr="006705B0">
        <w:trPr>
          <w:tblHeader/>
          <w:tblCellSpacing w:w="15" w:type="dxa"/>
        </w:trPr>
        <w:tc>
          <w:tcPr>
            <w:tcW w:w="0" w:type="auto"/>
            <w:shd w:val="pct10" w:color="auto" w:fill="auto"/>
            <w:vAlign w:val="center"/>
            <w:hideMark/>
          </w:tcPr>
          <w:p w14:paraId="376FC7A9" w14:textId="77777777" w:rsidR="00FD73B8" w:rsidRPr="00FD73B8" w:rsidRDefault="00FD73B8" w:rsidP="00E8665D">
            <w:pPr>
              <w:spacing w:after="0" w:line="360" w:lineRule="auto"/>
              <w:rPr>
                <w:rFonts w:ascii="Arial" w:hAnsi="Arial" w:cs="Arial"/>
                <w:b/>
                <w:bCs/>
                <w:sz w:val="22"/>
                <w:szCs w:val="22"/>
              </w:rPr>
            </w:pPr>
            <w:r w:rsidRPr="00FD73B8">
              <w:rPr>
                <w:rFonts w:ascii="Arial" w:hAnsi="Arial" w:cs="Arial"/>
                <w:b/>
                <w:bCs/>
                <w:sz w:val="22"/>
                <w:szCs w:val="22"/>
              </w:rPr>
              <w:t>Prize</w:t>
            </w:r>
          </w:p>
        </w:tc>
        <w:tc>
          <w:tcPr>
            <w:tcW w:w="0" w:type="auto"/>
            <w:shd w:val="pct10" w:color="auto" w:fill="auto"/>
            <w:vAlign w:val="center"/>
            <w:hideMark/>
          </w:tcPr>
          <w:p w14:paraId="564B7CF4" w14:textId="77777777" w:rsidR="00FD73B8" w:rsidRPr="00FD73B8" w:rsidRDefault="00FD73B8" w:rsidP="00E8665D">
            <w:pPr>
              <w:spacing w:after="0" w:line="360" w:lineRule="auto"/>
              <w:rPr>
                <w:rFonts w:ascii="Arial" w:hAnsi="Arial" w:cs="Arial"/>
                <w:b/>
                <w:bCs/>
                <w:sz w:val="22"/>
                <w:szCs w:val="22"/>
              </w:rPr>
            </w:pPr>
            <w:r w:rsidRPr="00FD73B8">
              <w:rPr>
                <w:rFonts w:ascii="Arial" w:hAnsi="Arial" w:cs="Arial"/>
                <w:b/>
                <w:bCs/>
                <w:sz w:val="22"/>
                <w:szCs w:val="22"/>
              </w:rPr>
              <w:t>Prize Allocation (%)</w:t>
            </w:r>
          </w:p>
        </w:tc>
        <w:tc>
          <w:tcPr>
            <w:tcW w:w="0" w:type="auto"/>
            <w:shd w:val="pct10" w:color="auto" w:fill="auto"/>
            <w:vAlign w:val="center"/>
            <w:hideMark/>
          </w:tcPr>
          <w:p w14:paraId="29057F53" w14:textId="77777777" w:rsidR="00FD73B8" w:rsidRPr="00FD73B8" w:rsidRDefault="00FD73B8" w:rsidP="00E8665D">
            <w:pPr>
              <w:spacing w:after="0" w:line="360" w:lineRule="auto"/>
              <w:rPr>
                <w:rFonts w:ascii="Arial" w:hAnsi="Arial" w:cs="Arial"/>
                <w:b/>
                <w:bCs/>
                <w:sz w:val="22"/>
                <w:szCs w:val="22"/>
              </w:rPr>
            </w:pPr>
            <w:r w:rsidRPr="00FD73B8">
              <w:rPr>
                <w:rFonts w:ascii="Arial" w:hAnsi="Arial" w:cs="Arial"/>
                <w:b/>
                <w:bCs/>
                <w:sz w:val="22"/>
                <w:szCs w:val="22"/>
              </w:rPr>
              <w:t>Quantity per Day</w:t>
            </w:r>
          </w:p>
        </w:tc>
        <w:tc>
          <w:tcPr>
            <w:tcW w:w="0" w:type="auto"/>
            <w:shd w:val="pct10" w:color="auto" w:fill="auto"/>
            <w:vAlign w:val="center"/>
            <w:hideMark/>
          </w:tcPr>
          <w:p w14:paraId="52F24F18" w14:textId="77777777" w:rsidR="00FD73B8" w:rsidRPr="00FD73B8" w:rsidRDefault="00FD73B8" w:rsidP="00E8665D">
            <w:pPr>
              <w:spacing w:after="0" w:line="360" w:lineRule="auto"/>
              <w:rPr>
                <w:rFonts w:ascii="Arial" w:hAnsi="Arial" w:cs="Arial"/>
                <w:b/>
                <w:bCs/>
                <w:sz w:val="22"/>
                <w:szCs w:val="22"/>
              </w:rPr>
            </w:pPr>
            <w:r w:rsidRPr="00FD73B8">
              <w:rPr>
                <w:rFonts w:ascii="Arial" w:hAnsi="Arial" w:cs="Arial"/>
                <w:b/>
                <w:bCs/>
                <w:sz w:val="22"/>
                <w:szCs w:val="22"/>
              </w:rPr>
              <w:t>Number of Days</w:t>
            </w:r>
          </w:p>
        </w:tc>
        <w:tc>
          <w:tcPr>
            <w:tcW w:w="0" w:type="auto"/>
            <w:shd w:val="pct10" w:color="auto" w:fill="auto"/>
            <w:vAlign w:val="center"/>
            <w:hideMark/>
          </w:tcPr>
          <w:p w14:paraId="34D1318C" w14:textId="77777777" w:rsidR="00FD73B8" w:rsidRPr="00FD73B8" w:rsidRDefault="00FD73B8" w:rsidP="00E8665D">
            <w:pPr>
              <w:spacing w:after="0" w:line="360" w:lineRule="auto"/>
              <w:rPr>
                <w:rFonts w:ascii="Arial" w:hAnsi="Arial" w:cs="Arial"/>
                <w:b/>
                <w:bCs/>
                <w:sz w:val="22"/>
                <w:szCs w:val="22"/>
              </w:rPr>
            </w:pPr>
            <w:r w:rsidRPr="00FD73B8">
              <w:rPr>
                <w:rFonts w:ascii="Arial" w:hAnsi="Arial" w:cs="Arial"/>
                <w:b/>
                <w:bCs/>
                <w:sz w:val="22"/>
                <w:szCs w:val="22"/>
              </w:rPr>
              <w:t>Total Quantity</w:t>
            </w:r>
          </w:p>
        </w:tc>
      </w:tr>
      <w:tr w:rsidR="00FD73B8" w:rsidRPr="00FD73B8" w14:paraId="4044C0AB" w14:textId="77777777" w:rsidTr="006705B0">
        <w:trPr>
          <w:tblCellSpacing w:w="15" w:type="dxa"/>
        </w:trPr>
        <w:tc>
          <w:tcPr>
            <w:tcW w:w="0" w:type="auto"/>
            <w:shd w:val="pct10" w:color="auto" w:fill="auto"/>
            <w:vAlign w:val="center"/>
            <w:hideMark/>
          </w:tcPr>
          <w:p w14:paraId="7378CBA8" w14:textId="163655FA" w:rsidR="00FD73B8" w:rsidRPr="00FD73B8" w:rsidRDefault="006705B0" w:rsidP="00E8665D">
            <w:pPr>
              <w:spacing w:after="0" w:line="360" w:lineRule="auto"/>
              <w:rPr>
                <w:rFonts w:ascii="Arial" w:hAnsi="Arial" w:cs="Arial"/>
                <w:sz w:val="22"/>
                <w:szCs w:val="22"/>
              </w:rPr>
            </w:pPr>
            <w:r>
              <w:rPr>
                <w:rFonts w:ascii="Arial" w:hAnsi="Arial" w:cs="Arial"/>
                <w:sz w:val="22"/>
                <w:szCs w:val="22"/>
              </w:rPr>
              <w:t xml:space="preserve">4x Pairs of </w:t>
            </w:r>
            <w:r w:rsidR="00FD73B8" w:rsidRPr="00FD73B8">
              <w:rPr>
                <w:rFonts w:ascii="Arial" w:hAnsi="Arial" w:cs="Arial"/>
                <w:sz w:val="22"/>
                <w:szCs w:val="22"/>
              </w:rPr>
              <w:t>2027 Silverstone Grandstand Ticket</w:t>
            </w:r>
            <w:r w:rsidR="00FD73B8">
              <w:rPr>
                <w:rFonts w:ascii="Arial" w:hAnsi="Arial" w:cs="Arial"/>
                <w:sz w:val="22"/>
                <w:szCs w:val="22"/>
              </w:rPr>
              <w:t>s</w:t>
            </w:r>
          </w:p>
        </w:tc>
        <w:tc>
          <w:tcPr>
            <w:tcW w:w="0" w:type="auto"/>
            <w:shd w:val="pct10" w:color="auto" w:fill="auto"/>
            <w:vAlign w:val="center"/>
            <w:hideMark/>
          </w:tcPr>
          <w:p w14:paraId="7C29CFD5" w14:textId="674C9FE5"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1.</w:t>
            </w:r>
            <w:r w:rsidR="0093348F">
              <w:rPr>
                <w:rFonts w:ascii="Arial" w:hAnsi="Arial" w:cs="Arial"/>
                <w:sz w:val="22"/>
                <w:szCs w:val="22"/>
              </w:rPr>
              <w:t>05</w:t>
            </w:r>
            <w:r w:rsidRPr="00FD73B8">
              <w:rPr>
                <w:rFonts w:ascii="Arial" w:hAnsi="Arial" w:cs="Arial"/>
                <w:sz w:val="22"/>
                <w:szCs w:val="22"/>
              </w:rPr>
              <w:t>%</w:t>
            </w:r>
          </w:p>
        </w:tc>
        <w:tc>
          <w:tcPr>
            <w:tcW w:w="0" w:type="auto"/>
            <w:shd w:val="pct10" w:color="auto" w:fill="auto"/>
            <w:vAlign w:val="center"/>
            <w:hideMark/>
          </w:tcPr>
          <w:p w14:paraId="6B171C7B" w14:textId="635611B0"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2</w:t>
            </w:r>
            <w:r w:rsidR="006705B0">
              <w:rPr>
                <w:rFonts w:ascii="Arial" w:hAnsi="Arial" w:cs="Arial"/>
                <w:sz w:val="22"/>
                <w:szCs w:val="22"/>
              </w:rPr>
              <w:t xml:space="preserve"> pairs</w:t>
            </w:r>
          </w:p>
        </w:tc>
        <w:tc>
          <w:tcPr>
            <w:tcW w:w="0" w:type="auto"/>
            <w:shd w:val="pct10" w:color="auto" w:fill="auto"/>
            <w:vAlign w:val="center"/>
            <w:hideMark/>
          </w:tcPr>
          <w:p w14:paraId="70AC8F7F"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w:t>
            </w:r>
          </w:p>
        </w:tc>
        <w:tc>
          <w:tcPr>
            <w:tcW w:w="0" w:type="auto"/>
            <w:shd w:val="pct10" w:color="auto" w:fill="auto"/>
            <w:vAlign w:val="center"/>
            <w:hideMark/>
          </w:tcPr>
          <w:p w14:paraId="2709DBDF" w14:textId="7CD0F549" w:rsidR="00FD73B8" w:rsidRPr="00FD73B8" w:rsidRDefault="006705B0" w:rsidP="00E8665D">
            <w:pPr>
              <w:spacing w:after="0" w:line="360" w:lineRule="auto"/>
              <w:rPr>
                <w:rFonts w:ascii="Arial" w:hAnsi="Arial" w:cs="Arial"/>
                <w:sz w:val="22"/>
                <w:szCs w:val="22"/>
              </w:rPr>
            </w:pPr>
            <w:r w:rsidRPr="006705B0">
              <w:rPr>
                <w:rFonts w:ascii="Arial" w:hAnsi="Arial" w:cs="Arial"/>
                <w:sz w:val="22"/>
                <w:szCs w:val="22"/>
              </w:rPr>
              <w:t>8 tickets (4 pairs</w:t>
            </w:r>
          </w:p>
        </w:tc>
      </w:tr>
      <w:tr w:rsidR="00FD73B8" w:rsidRPr="00FD73B8" w14:paraId="122EB0FF" w14:textId="77777777" w:rsidTr="006705B0">
        <w:trPr>
          <w:tblCellSpacing w:w="15" w:type="dxa"/>
        </w:trPr>
        <w:tc>
          <w:tcPr>
            <w:tcW w:w="0" w:type="auto"/>
            <w:shd w:val="pct10" w:color="auto" w:fill="auto"/>
            <w:vAlign w:val="center"/>
            <w:hideMark/>
          </w:tcPr>
          <w:p w14:paraId="28A044FA" w14:textId="042CB2DA"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L</w:t>
            </w:r>
            <w:r>
              <w:rPr>
                <w:rFonts w:ascii="Arial" w:hAnsi="Arial" w:cs="Arial"/>
                <w:sz w:val="22"/>
                <w:szCs w:val="22"/>
              </w:rPr>
              <w:t>ando Norris</w:t>
            </w:r>
            <w:r w:rsidRPr="00FD73B8">
              <w:rPr>
                <w:rFonts w:ascii="Arial" w:hAnsi="Arial" w:cs="Arial"/>
                <w:sz w:val="22"/>
                <w:szCs w:val="22"/>
              </w:rPr>
              <w:t xml:space="preserve"> 2025 Mini Helmet</w:t>
            </w:r>
          </w:p>
        </w:tc>
        <w:tc>
          <w:tcPr>
            <w:tcW w:w="0" w:type="auto"/>
            <w:shd w:val="pct10" w:color="auto" w:fill="auto"/>
            <w:vAlign w:val="center"/>
            <w:hideMark/>
          </w:tcPr>
          <w:p w14:paraId="2782F108" w14:textId="228FE52B"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1.</w:t>
            </w:r>
            <w:r w:rsidR="0093348F">
              <w:rPr>
                <w:rFonts w:ascii="Arial" w:hAnsi="Arial" w:cs="Arial"/>
                <w:sz w:val="22"/>
                <w:szCs w:val="22"/>
              </w:rPr>
              <w:t>05</w:t>
            </w:r>
            <w:r w:rsidRPr="00FD73B8">
              <w:rPr>
                <w:rFonts w:ascii="Arial" w:hAnsi="Arial" w:cs="Arial"/>
                <w:sz w:val="22"/>
                <w:szCs w:val="22"/>
              </w:rPr>
              <w:t>%</w:t>
            </w:r>
          </w:p>
        </w:tc>
        <w:tc>
          <w:tcPr>
            <w:tcW w:w="0" w:type="auto"/>
            <w:shd w:val="pct10" w:color="auto" w:fill="auto"/>
            <w:vAlign w:val="center"/>
            <w:hideMark/>
          </w:tcPr>
          <w:p w14:paraId="65657AF3"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2</w:t>
            </w:r>
          </w:p>
        </w:tc>
        <w:tc>
          <w:tcPr>
            <w:tcW w:w="0" w:type="auto"/>
            <w:shd w:val="pct10" w:color="auto" w:fill="auto"/>
            <w:vAlign w:val="center"/>
            <w:hideMark/>
          </w:tcPr>
          <w:p w14:paraId="012A9B37"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w:t>
            </w:r>
          </w:p>
        </w:tc>
        <w:tc>
          <w:tcPr>
            <w:tcW w:w="0" w:type="auto"/>
            <w:shd w:val="pct10" w:color="auto" w:fill="auto"/>
            <w:vAlign w:val="center"/>
            <w:hideMark/>
          </w:tcPr>
          <w:p w14:paraId="5A9145C6"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8</w:t>
            </w:r>
          </w:p>
        </w:tc>
      </w:tr>
      <w:tr w:rsidR="00FD73B8" w:rsidRPr="00FD73B8" w14:paraId="28B58FD8" w14:textId="77777777" w:rsidTr="006705B0">
        <w:trPr>
          <w:tblCellSpacing w:w="15" w:type="dxa"/>
        </w:trPr>
        <w:tc>
          <w:tcPr>
            <w:tcW w:w="0" w:type="auto"/>
            <w:shd w:val="pct10" w:color="auto" w:fill="auto"/>
            <w:vAlign w:val="center"/>
            <w:hideMark/>
          </w:tcPr>
          <w:p w14:paraId="2448F371"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McLaren Co-branded Notepad</w:t>
            </w:r>
          </w:p>
        </w:tc>
        <w:tc>
          <w:tcPr>
            <w:tcW w:w="0" w:type="auto"/>
            <w:shd w:val="pct10" w:color="auto" w:fill="auto"/>
            <w:vAlign w:val="center"/>
            <w:hideMark/>
          </w:tcPr>
          <w:p w14:paraId="1DAFF07F" w14:textId="5B1A319A" w:rsidR="00FD73B8" w:rsidRPr="00FD73B8" w:rsidRDefault="0093348F" w:rsidP="00E8665D">
            <w:pPr>
              <w:spacing w:after="0" w:line="360" w:lineRule="auto"/>
              <w:rPr>
                <w:rFonts w:ascii="Arial" w:hAnsi="Arial" w:cs="Arial"/>
                <w:sz w:val="22"/>
                <w:szCs w:val="22"/>
              </w:rPr>
            </w:pPr>
            <w:r>
              <w:rPr>
                <w:rFonts w:ascii="Arial" w:hAnsi="Arial" w:cs="Arial"/>
                <w:sz w:val="22"/>
                <w:szCs w:val="22"/>
              </w:rPr>
              <w:t>58,42</w:t>
            </w:r>
            <w:r w:rsidR="00FD73B8" w:rsidRPr="00FD73B8">
              <w:rPr>
                <w:rFonts w:ascii="Arial" w:hAnsi="Arial" w:cs="Arial"/>
                <w:sz w:val="22"/>
                <w:szCs w:val="22"/>
              </w:rPr>
              <w:t>%</w:t>
            </w:r>
          </w:p>
        </w:tc>
        <w:tc>
          <w:tcPr>
            <w:tcW w:w="0" w:type="auto"/>
            <w:shd w:val="pct10" w:color="auto" w:fill="auto"/>
            <w:vAlign w:val="center"/>
            <w:hideMark/>
          </w:tcPr>
          <w:p w14:paraId="01AA05B1" w14:textId="7A8C829F" w:rsidR="00FD73B8" w:rsidRPr="00FD73B8" w:rsidRDefault="0093348F" w:rsidP="00E8665D">
            <w:pPr>
              <w:spacing w:after="0" w:line="360" w:lineRule="auto"/>
              <w:rPr>
                <w:rFonts w:ascii="Arial" w:hAnsi="Arial" w:cs="Arial"/>
                <w:sz w:val="22"/>
                <w:szCs w:val="22"/>
              </w:rPr>
            </w:pPr>
            <w:r>
              <w:rPr>
                <w:rFonts w:ascii="Arial" w:hAnsi="Arial" w:cs="Arial"/>
                <w:sz w:val="22"/>
                <w:szCs w:val="22"/>
              </w:rPr>
              <w:t>111</w:t>
            </w:r>
          </w:p>
        </w:tc>
        <w:tc>
          <w:tcPr>
            <w:tcW w:w="0" w:type="auto"/>
            <w:shd w:val="pct10" w:color="auto" w:fill="auto"/>
            <w:vAlign w:val="center"/>
            <w:hideMark/>
          </w:tcPr>
          <w:p w14:paraId="72A90AB3"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w:t>
            </w:r>
          </w:p>
        </w:tc>
        <w:tc>
          <w:tcPr>
            <w:tcW w:w="0" w:type="auto"/>
            <w:shd w:val="pct10" w:color="auto" w:fill="auto"/>
            <w:vAlign w:val="center"/>
            <w:hideMark/>
          </w:tcPr>
          <w:p w14:paraId="5A0C6618" w14:textId="0EE11426" w:rsidR="00FD73B8" w:rsidRPr="00FD73B8" w:rsidRDefault="0093348F" w:rsidP="00E8665D">
            <w:pPr>
              <w:spacing w:after="0" w:line="360" w:lineRule="auto"/>
              <w:rPr>
                <w:rFonts w:ascii="Arial" w:hAnsi="Arial" w:cs="Arial"/>
                <w:sz w:val="22"/>
                <w:szCs w:val="22"/>
              </w:rPr>
            </w:pPr>
            <w:r>
              <w:rPr>
                <w:rFonts w:ascii="Arial" w:hAnsi="Arial" w:cs="Arial"/>
                <w:sz w:val="22"/>
                <w:szCs w:val="22"/>
              </w:rPr>
              <w:t>444</w:t>
            </w:r>
          </w:p>
        </w:tc>
      </w:tr>
      <w:tr w:rsidR="00FD73B8" w:rsidRPr="00FD73B8" w14:paraId="70D4E5DE" w14:textId="77777777" w:rsidTr="006705B0">
        <w:trPr>
          <w:tblCellSpacing w:w="15" w:type="dxa"/>
        </w:trPr>
        <w:tc>
          <w:tcPr>
            <w:tcW w:w="0" w:type="auto"/>
            <w:shd w:val="pct10" w:color="auto" w:fill="auto"/>
            <w:vAlign w:val="center"/>
            <w:hideMark/>
          </w:tcPr>
          <w:p w14:paraId="585C253D"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Poster</w:t>
            </w:r>
          </w:p>
        </w:tc>
        <w:tc>
          <w:tcPr>
            <w:tcW w:w="0" w:type="auto"/>
            <w:shd w:val="pct10" w:color="auto" w:fill="auto"/>
            <w:vAlign w:val="center"/>
            <w:hideMark/>
          </w:tcPr>
          <w:p w14:paraId="620D71D8" w14:textId="5168B5B7" w:rsidR="00FD73B8" w:rsidRPr="00FD73B8" w:rsidRDefault="00713B07" w:rsidP="00E8665D">
            <w:pPr>
              <w:spacing w:after="0" w:line="360" w:lineRule="auto"/>
              <w:rPr>
                <w:rFonts w:ascii="Arial" w:hAnsi="Arial" w:cs="Arial"/>
                <w:sz w:val="22"/>
                <w:szCs w:val="22"/>
              </w:rPr>
            </w:pPr>
            <w:r>
              <w:rPr>
                <w:rFonts w:ascii="Arial" w:hAnsi="Arial" w:cs="Arial"/>
                <w:sz w:val="22"/>
                <w:szCs w:val="22"/>
              </w:rPr>
              <w:t>2</w:t>
            </w:r>
            <w:r w:rsidR="0093348F">
              <w:rPr>
                <w:rFonts w:ascii="Arial" w:hAnsi="Arial" w:cs="Arial"/>
                <w:sz w:val="22"/>
                <w:szCs w:val="22"/>
              </w:rPr>
              <w:t>3,68</w:t>
            </w:r>
            <w:r w:rsidR="00FD73B8" w:rsidRPr="00FD73B8">
              <w:rPr>
                <w:rFonts w:ascii="Arial" w:hAnsi="Arial" w:cs="Arial"/>
                <w:sz w:val="22"/>
                <w:szCs w:val="22"/>
              </w:rPr>
              <w:t>%</w:t>
            </w:r>
          </w:p>
        </w:tc>
        <w:tc>
          <w:tcPr>
            <w:tcW w:w="0" w:type="auto"/>
            <w:shd w:val="pct10" w:color="auto" w:fill="auto"/>
            <w:vAlign w:val="center"/>
            <w:hideMark/>
          </w:tcPr>
          <w:p w14:paraId="38D55FC2"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45</w:t>
            </w:r>
          </w:p>
        </w:tc>
        <w:tc>
          <w:tcPr>
            <w:tcW w:w="0" w:type="auto"/>
            <w:shd w:val="pct10" w:color="auto" w:fill="auto"/>
            <w:vAlign w:val="center"/>
            <w:hideMark/>
          </w:tcPr>
          <w:p w14:paraId="6CC76BB7"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w:t>
            </w:r>
          </w:p>
        </w:tc>
        <w:tc>
          <w:tcPr>
            <w:tcW w:w="0" w:type="auto"/>
            <w:shd w:val="pct10" w:color="auto" w:fill="auto"/>
            <w:vAlign w:val="center"/>
            <w:hideMark/>
          </w:tcPr>
          <w:p w14:paraId="397C4E4E"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180</w:t>
            </w:r>
          </w:p>
        </w:tc>
      </w:tr>
      <w:tr w:rsidR="00FD73B8" w:rsidRPr="00FD73B8" w14:paraId="6E1A0AE5" w14:textId="77777777" w:rsidTr="006705B0">
        <w:trPr>
          <w:tblCellSpacing w:w="15" w:type="dxa"/>
        </w:trPr>
        <w:tc>
          <w:tcPr>
            <w:tcW w:w="0" w:type="auto"/>
            <w:shd w:val="pct10" w:color="auto" w:fill="auto"/>
            <w:vAlign w:val="center"/>
            <w:hideMark/>
          </w:tcPr>
          <w:p w14:paraId="32836631"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Puzzle</w:t>
            </w:r>
          </w:p>
        </w:tc>
        <w:tc>
          <w:tcPr>
            <w:tcW w:w="0" w:type="auto"/>
            <w:shd w:val="pct10" w:color="auto" w:fill="auto"/>
            <w:vAlign w:val="center"/>
            <w:hideMark/>
          </w:tcPr>
          <w:p w14:paraId="75F4390B" w14:textId="3A85BD3C" w:rsidR="00FD73B8" w:rsidRPr="00FD73B8" w:rsidRDefault="00713B07" w:rsidP="00E8665D">
            <w:pPr>
              <w:spacing w:after="0" w:line="360" w:lineRule="auto"/>
              <w:rPr>
                <w:rFonts w:ascii="Arial" w:hAnsi="Arial" w:cs="Arial"/>
                <w:sz w:val="22"/>
                <w:szCs w:val="22"/>
              </w:rPr>
            </w:pPr>
            <w:r>
              <w:rPr>
                <w:rFonts w:ascii="Arial" w:hAnsi="Arial" w:cs="Arial"/>
                <w:sz w:val="22"/>
                <w:szCs w:val="22"/>
              </w:rPr>
              <w:t>15</w:t>
            </w:r>
            <w:r w:rsidR="00FD73B8" w:rsidRPr="00FD73B8">
              <w:rPr>
                <w:rFonts w:ascii="Arial" w:hAnsi="Arial" w:cs="Arial"/>
                <w:sz w:val="22"/>
                <w:szCs w:val="22"/>
              </w:rPr>
              <w:t>.</w:t>
            </w:r>
            <w:r w:rsidR="0093348F">
              <w:rPr>
                <w:rFonts w:ascii="Arial" w:hAnsi="Arial" w:cs="Arial"/>
                <w:sz w:val="22"/>
                <w:szCs w:val="22"/>
              </w:rPr>
              <w:t>79</w:t>
            </w:r>
            <w:r w:rsidR="00FD73B8" w:rsidRPr="00FD73B8">
              <w:rPr>
                <w:rFonts w:ascii="Arial" w:hAnsi="Arial" w:cs="Arial"/>
                <w:sz w:val="22"/>
                <w:szCs w:val="22"/>
              </w:rPr>
              <w:t>%</w:t>
            </w:r>
          </w:p>
        </w:tc>
        <w:tc>
          <w:tcPr>
            <w:tcW w:w="0" w:type="auto"/>
            <w:shd w:val="pct10" w:color="auto" w:fill="auto"/>
            <w:vAlign w:val="center"/>
            <w:hideMark/>
          </w:tcPr>
          <w:p w14:paraId="353D53A2"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30</w:t>
            </w:r>
          </w:p>
        </w:tc>
        <w:tc>
          <w:tcPr>
            <w:tcW w:w="0" w:type="auto"/>
            <w:shd w:val="pct10" w:color="auto" w:fill="auto"/>
            <w:vAlign w:val="center"/>
            <w:hideMark/>
          </w:tcPr>
          <w:p w14:paraId="0CBE326A"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4</w:t>
            </w:r>
          </w:p>
        </w:tc>
        <w:tc>
          <w:tcPr>
            <w:tcW w:w="0" w:type="auto"/>
            <w:shd w:val="pct10" w:color="auto" w:fill="auto"/>
            <w:vAlign w:val="center"/>
            <w:hideMark/>
          </w:tcPr>
          <w:p w14:paraId="77A0C7B3"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sz w:val="22"/>
                <w:szCs w:val="22"/>
              </w:rPr>
              <w:t>120</w:t>
            </w:r>
          </w:p>
        </w:tc>
      </w:tr>
      <w:tr w:rsidR="00FD73B8" w:rsidRPr="00FD73B8" w14:paraId="2500AEA3" w14:textId="77777777" w:rsidTr="006705B0">
        <w:trPr>
          <w:tblCellSpacing w:w="15" w:type="dxa"/>
        </w:trPr>
        <w:tc>
          <w:tcPr>
            <w:tcW w:w="0" w:type="auto"/>
            <w:shd w:val="pct10" w:color="auto" w:fill="auto"/>
            <w:vAlign w:val="center"/>
            <w:hideMark/>
          </w:tcPr>
          <w:p w14:paraId="7820F08B" w14:textId="77777777" w:rsidR="00FD73B8" w:rsidRPr="00FD73B8" w:rsidRDefault="00FD73B8" w:rsidP="00E8665D">
            <w:pPr>
              <w:spacing w:after="0" w:line="360" w:lineRule="auto"/>
              <w:rPr>
                <w:rFonts w:ascii="Arial" w:hAnsi="Arial" w:cs="Arial"/>
                <w:sz w:val="22"/>
                <w:szCs w:val="22"/>
              </w:rPr>
            </w:pPr>
            <w:r w:rsidRPr="00FD73B8">
              <w:rPr>
                <w:rFonts w:ascii="Arial" w:hAnsi="Arial" w:cs="Arial"/>
                <w:b/>
                <w:bCs/>
                <w:sz w:val="22"/>
                <w:szCs w:val="22"/>
              </w:rPr>
              <w:t>Total</w:t>
            </w:r>
          </w:p>
        </w:tc>
        <w:tc>
          <w:tcPr>
            <w:tcW w:w="0" w:type="auto"/>
            <w:shd w:val="pct10" w:color="auto" w:fill="auto"/>
            <w:vAlign w:val="center"/>
            <w:hideMark/>
          </w:tcPr>
          <w:p w14:paraId="22B9005B" w14:textId="06F166FE" w:rsidR="00FD73B8" w:rsidRPr="00FD73B8" w:rsidRDefault="00FD73B8" w:rsidP="00E8665D">
            <w:pPr>
              <w:spacing w:after="0" w:line="360" w:lineRule="auto"/>
              <w:rPr>
                <w:rFonts w:ascii="Arial" w:hAnsi="Arial" w:cs="Arial"/>
                <w:sz w:val="22"/>
                <w:szCs w:val="22"/>
              </w:rPr>
            </w:pPr>
            <w:r w:rsidRPr="00FD73B8">
              <w:rPr>
                <w:rFonts w:ascii="Arial" w:hAnsi="Arial" w:cs="Arial"/>
                <w:b/>
                <w:bCs/>
                <w:sz w:val="22"/>
                <w:szCs w:val="22"/>
              </w:rPr>
              <w:t>10</w:t>
            </w:r>
            <w:r w:rsidR="0093348F">
              <w:rPr>
                <w:rFonts w:ascii="Arial" w:hAnsi="Arial" w:cs="Arial"/>
                <w:b/>
                <w:bCs/>
                <w:sz w:val="22"/>
                <w:szCs w:val="22"/>
              </w:rPr>
              <w:t>0</w:t>
            </w:r>
            <w:r w:rsidRPr="00FD73B8">
              <w:rPr>
                <w:rFonts w:ascii="Arial" w:hAnsi="Arial" w:cs="Arial"/>
                <w:b/>
                <w:bCs/>
                <w:sz w:val="22"/>
                <w:szCs w:val="22"/>
              </w:rPr>
              <w:t>%</w:t>
            </w:r>
            <w:r w:rsidRPr="00FD73B8">
              <w:rPr>
                <w:rFonts w:ascii="Arial" w:hAnsi="Arial" w:cs="Arial"/>
                <w:sz w:val="22"/>
                <w:szCs w:val="22"/>
              </w:rPr>
              <w:t>*</w:t>
            </w:r>
          </w:p>
        </w:tc>
        <w:tc>
          <w:tcPr>
            <w:tcW w:w="0" w:type="auto"/>
            <w:shd w:val="pct10" w:color="auto" w:fill="auto"/>
            <w:vAlign w:val="center"/>
            <w:hideMark/>
          </w:tcPr>
          <w:p w14:paraId="2E4F6047" w14:textId="77777777" w:rsidR="00FD73B8" w:rsidRPr="00FD73B8" w:rsidRDefault="00FD73B8" w:rsidP="00E8665D">
            <w:pPr>
              <w:spacing w:after="0" w:line="360" w:lineRule="auto"/>
              <w:rPr>
                <w:rFonts w:ascii="Arial" w:hAnsi="Arial" w:cs="Arial"/>
                <w:sz w:val="22"/>
                <w:szCs w:val="22"/>
              </w:rPr>
            </w:pPr>
          </w:p>
        </w:tc>
        <w:tc>
          <w:tcPr>
            <w:tcW w:w="0" w:type="auto"/>
            <w:shd w:val="pct10" w:color="auto" w:fill="auto"/>
            <w:vAlign w:val="center"/>
            <w:hideMark/>
          </w:tcPr>
          <w:p w14:paraId="362D46A1" w14:textId="77777777" w:rsidR="00FD73B8" w:rsidRPr="00FD73B8" w:rsidRDefault="00FD73B8" w:rsidP="00E8665D">
            <w:pPr>
              <w:spacing w:after="0" w:line="360" w:lineRule="auto"/>
              <w:rPr>
                <w:rFonts w:ascii="Arial" w:hAnsi="Arial" w:cs="Arial"/>
                <w:sz w:val="22"/>
                <w:szCs w:val="22"/>
              </w:rPr>
            </w:pPr>
          </w:p>
        </w:tc>
        <w:tc>
          <w:tcPr>
            <w:tcW w:w="0" w:type="auto"/>
            <w:shd w:val="pct10" w:color="auto" w:fill="auto"/>
            <w:vAlign w:val="center"/>
            <w:hideMark/>
          </w:tcPr>
          <w:p w14:paraId="01FB693B" w14:textId="3075EB29" w:rsidR="00FD73B8" w:rsidRPr="00FD73B8" w:rsidRDefault="0093348F" w:rsidP="00E8665D">
            <w:pPr>
              <w:spacing w:after="0" w:line="360" w:lineRule="auto"/>
              <w:rPr>
                <w:rFonts w:ascii="Arial" w:hAnsi="Arial" w:cs="Arial"/>
                <w:sz w:val="22"/>
                <w:szCs w:val="22"/>
              </w:rPr>
            </w:pPr>
            <w:r>
              <w:rPr>
                <w:rFonts w:ascii="Arial" w:hAnsi="Arial" w:cs="Arial"/>
                <w:sz w:val="22"/>
                <w:szCs w:val="22"/>
              </w:rPr>
              <w:t>760</w:t>
            </w:r>
          </w:p>
        </w:tc>
      </w:tr>
    </w:tbl>
    <w:p w14:paraId="3DB139BF" w14:textId="73EEE59A" w:rsidR="00AD3190" w:rsidRDefault="00FD73B8" w:rsidP="00E8665D">
      <w:pPr>
        <w:spacing w:after="0" w:line="360" w:lineRule="auto"/>
        <w:jc w:val="both"/>
        <w:rPr>
          <w:rFonts w:ascii="Arial" w:hAnsi="Arial" w:cs="Arial"/>
          <w:sz w:val="18"/>
          <w:szCs w:val="18"/>
        </w:rPr>
      </w:pPr>
      <w:r w:rsidRPr="78E3975B">
        <w:rPr>
          <w:rFonts w:ascii="Arial" w:hAnsi="Arial" w:cs="Arial"/>
          <w:sz w:val="18"/>
          <w:szCs w:val="18"/>
        </w:rPr>
        <w:t>* Percentages are rounded and therefore may not total exactly 100%.</w:t>
      </w:r>
    </w:p>
    <w:p w14:paraId="7A7209F4" w14:textId="77777777" w:rsidR="00713B07" w:rsidRPr="00713B07" w:rsidRDefault="00713B07" w:rsidP="00713B07">
      <w:pPr>
        <w:spacing w:after="0"/>
        <w:rPr>
          <w:rFonts w:ascii="Times New Roman" w:eastAsia="Times New Roman" w:hAnsi="Times New Roman" w:cs="Times New Roman"/>
          <w:lang w:val="en-GB" w:eastAsia="en-GB"/>
        </w:rPr>
      </w:pPr>
    </w:p>
    <w:p w14:paraId="39BDCCE9" w14:textId="77777777" w:rsidR="00AD3190" w:rsidRPr="006705B0" w:rsidRDefault="00AD3190" w:rsidP="00E8665D">
      <w:pPr>
        <w:spacing w:after="0" w:line="360" w:lineRule="auto"/>
        <w:jc w:val="both"/>
        <w:rPr>
          <w:rFonts w:ascii="Arial" w:hAnsi="Arial" w:cs="Arial"/>
          <w:sz w:val="18"/>
          <w:szCs w:val="18"/>
        </w:rPr>
      </w:pPr>
    </w:p>
    <w:sectPr w:rsidR="00AD3190" w:rsidRPr="006705B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5A5860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721"/>
    <w:multiLevelType w:val="multilevel"/>
    <w:tmpl w:val="619C0E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235A688C"/>
    <w:multiLevelType w:val="multilevel"/>
    <w:tmpl w:val="2D5C9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3F47E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6938C9"/>
    <w:multiLevelType w:val="hybridMultilevel"/>
    <w:tmpl w:val="6A6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E61F4"/>
    <w:multiLevelType w:val="multilevel"/>
    <w:tmpl w:val="47887D1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5E0D7B"/>
    <w:multiLevelType w:val="multilevel"/>
    <w:tmpl w:val="2702D37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5133833">
    <w:abstractNumId w:val="0"/>
  </w:num>
  <w:num w:numId="2" w16cid:durableId="1577789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48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82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596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13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63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139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01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140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130761">
    <w:abstractNumId w:val="6"/>
  </w:num>
  <w:num w:numId="12" w16cid:durableId="1760054868">
    <w:abstractNumId w:val="4"/>
  </w:num>
  <w:num w:numId="13" w16cid:durableId="1554384483">
    <w:abstractNumId w:val="3"/>
  </w:num>
  <w:num w:numId="14" w16cid:durableId="9839893">
    <w:abstractNumId w:val="5"/>
  </w:num>
  <w:num w:numId="15" w16cid:durableId="98847964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E6154"/>
    <w:rsid w:val="0001173A"/>
    <w:rsid w:val="000F7018"/>
    <w:rsid w:val="001E5E05"/>
    <w:rsid w:val="002A20F5"/>
    <w:rsid w:val="003E6154"/>
    <w:rsid w:val="003F0F8C"/>
    <w:rsid w:val="00534642"/>
    <w:rsid w:val="005A08B7"/>
    <w:rsid w:val="005D6E74"/>
    <w:rsid w:val="005E3570"/>
    <w:rsid w:val="00646FCB"/>
    <w:rsid w:val="006705B0"/>
    <w:rsid w:val="006E7589"/>
    <w:rsid w:val="00713B07"/>
    <w:rsid w:val="007B0E77"/>
    <w:rsid w:val="008B6CDB"/>
    <w:rsid w:val="008C0484"/>
    <w:rsid w:val="0093348F"/>
    <w:rsid w:val="0098240E"/>
    <w:rsid w:val="00AD3190"/>
    <w:rsid w:val="00B22215"/>
    <w:rsid w:val="00C126E7"/>
    <w:rsid w:val="00CA77D6"/>
    <w:rsid w:val="00D475E2"/>
    <w:rsid w:val="00D80482"/>
    <w:rsid w:val="00E12E22"/>
    <w:rsid w:val="00E8665D"/>
    <w:rsid w:val="00FB1316"/>
    <w:rsid w:val="00FC06A7"/>
    <w:rsid w:val="00FD73B8"/>
    <w:rsid w:val="00FD77F0"/>
    <w:rsid w:val="78E39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B0E2"/>
  <w15:docId w15:val="{16E94063-8833-4CE4-A80B-D74BD48A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E12E22"/>
    <w:pPr>
      <w:ind w:left="720"/>
      <w:contextualSpacing/>
    </w:pPr>
  </w:style>
  <w:style w:type="character" w:styleId="Strong">
    <w:name w:val="Strong"/>
    <w:basedOn w:val="DefaultParagraphFont"/>
    <w:uiPriority w:val="22"/>
    <w:qFormat/>
    <w:rsid w:val="001E5E05"/>
    <w:rPr>
      <w:b/>
      <w:bCs/>
    </w:rPr>
  </w:style>
  <w:style w:type="paragraph" w:styleId="TOC1">
    <w:name w:val="toc 1"/>
    <w:basedOn w:val="Normal"/>
    <w:next w:val="Normal"/>
    <w:autoRedefine/>
    <w:uiPriority w:val="39"/>
    <w:rsid w:val="006705B0"/>
    <w:pPr>
      <w:spacing w:after="100"/>
    </w:pPr>
  </w:style>
  <w:style w:type="paragraph" w:styleId="TOC2">
    <w:name w:val="toc 2"/>
    <w:basedOn w:val="Normal"/>
    <w:next w:val="Normal"/>
    <w:autoRedefine/>
    <w:uiPriority w:val="39"/>
    <w:rsid w:val="006705B0"/>
    <w:pPr>
      <w:spacing w:after="100"/>
      <w:ind w:left="240"/>
    </w:pPr>
  </w:style>
  <w:style w:type="paragraph" w:styleId="TOC3">
    <w:name w:val="toc 3"/>
    <w:basedOn w:val="Normal"/>
    <w:next w:val="Normal"/>
    <w:autoRedefine/>
    <w:uiPriority w:val="39"/>
    <w:rsid w:val="006705B0"/>
    <w:pPr>
      <w:spacing w:after="100"/>
      <w:ind w:left="480"/>
    </w:pPr>
  </w:style>
  <w:style w:type="character" w:styleId="UnresolvedMention">
    <w:name w:val="Unresolved Mention"/>
    <w:basedOn w:val="DefaultParagraphFont"/>
    <w:uiPriority w:val="99"/>
    <w:semiHidden/>
    <w:unhideWhenUsed/>
    <w:rsid w:val="0001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llwyn-com.s3.eu-central-1.amazonaws.com/Vault_F1_Physical_Promotion_Privacy_Notice_Final_b027872d0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6df798e-8d17-45ad-b4e7-23f70348381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F36CC8B2C6FE340B0893DEB9D68C46B" ma:contentTypeVersion="13" ma:contentTypeDescription="Vytvoří nový dokument" ma:contentTypeScope="" ma:versionID="098538bb6a275ea5fb0f156a0b9ccc8a">
  <xsd:schema xmlns:xsd="http://www.w3.org/2001/XMLSchema" xmlns:xs="http://www.w3.org/2001/XMLSchema" xmlns:p="http://schemas.microsoft.com/office/2006/metadata/properties" xmlns:ns1="http://schemas.microsoft.com/sharepoint/v3" xmlns:ns2="c6df798e-8d17-45ad-b4e7-23f703483815" targetNamespace="http://schemas.microsoft.com/office/2006/metadata/properties" ma:root="true" ma:fieldsID="ca14434c3866476626e15edc3a55a20c" ns1:_="" ns2:_="">
    <xsd:import namespace="http://schemas.microsoft.com/sharepoint/v3"/>
    <xsd:import namespace="c6df798e-8d17-45ad-b4e7-23f703483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f798e-8d17-45ad-b4e7-23f703483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b6a11cb-9889-486a-abb6-78384d5d79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B69CB-9D82-4BE6-8B32-C34A4C6D0BFE}">
  <ds:schemaRefs>
    <ds:schemaRef ds:uri="http://schemas.openxmlformats.org/officeDocument/2006/bibliography"/>
  </ds:schemaRefs>
</ds:datastoreItem>
</file>

<file path=customXml/itemProps2.xml><?xml version="1.0" encoding="utf-8"?>
<ds:datastoreItem xmlns:ds="http://schemas.openxmlformats.org/officeDocument/2006/customXml" ds:itemID="{F65BA6D5-47AC-44C5-AB15-17D6798EF4C7}">
  <ds:schemaRefs>
    <ds:schemaRef ds:uri="http://schemas.microsoft.com/office/2006/metadata/properties"/>
    <ds:schemaRef ds:uri="http://schemas.microsoft.com/office/infopath/2007/PartnerControls"/>
    <ds:schemaRef ds:uri="http://schemas.microsoft.com/sharepoint/v3"/>
    <ds:schemaRef ds:uri="c6df798e-8d17-45ad-b4e7-23f703483815"/>
  </ds:schemaRefs>
</ds:datastoreItem>
</file>

<file path=customXml/itemProps3.xml><?xml version="1.0" encoding="utf-8"?>
<ds:datastoreItem xmlns:ds="http://schemas.openxmlformats.org/officeDocument/2006/customXml" ds:itemID="{BAC6C4A7-F41D-4862-BCC5-71FCB6230C47}">
  <ds:schemaRefs>
    <ds:schemaRef ds:uri="http://schemas.microsoft.com/sharepoint/v3/contenttype/forms"/>
  </ds:schemaRefs>
</ds:datastoreItem>
</file>

<file path=customXml/itemProps4.xml><?xml version="1.0" encoding="utf-8"?>
<ds:datastoreItem xmlns:ds="http://schemas.openxmlformats.org/officeDocument/2006/customXml" ds:itemID="{7254771E-B707-49FD-9D5F-0B0B080DC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f798e-8d17-45ad-b4e7-23f703483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1651</Words>
  <Characters>9498</Characters>
  <Application>Microsoft Office Word</Application>
  <DocSecurity>0</DocSecurity>
  <Lines>249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LONGMAN William</cp:lastModifiedBy>
  <cp:revision>16</cp:revision>
  <dcterms:created xsi:type="dcterms:W3CDTF">2026-06-16T15:54:00Z</dcterms:created>
  <dcterms:modified xsi:type="dcterms:W3CDTF">2026-06-26T13:23:00Z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0x0101004F36CC8B2C6FE340B0893DEB9D68C46B</vt:lpwstr>
  </property>
  <property fmtid="{D5CDD505-2E9C-101B-9397-08002B2CF9AE}" pid="3" name="MediaServiceImageTags">
    <vt:lpwstr/>
  </property>
</Properties>
</file>