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18B9D52" w14:textId="3F3A9C09" w:rsidR="00C126E7" w:rsidRPr="00D20CAF" w:rsidRDefault="00000000" w:rsidP="00D20CAF">
      <w:pPr>
        <w:pStyle w:val="Heading1"/>
        <w:spacing w:before="0" w:after="0" w:line="360" w:lineRule="auto"/>
        <w:jc w:val="both"/>
        <w:rPr>
          <w:rFonts w:ascii="Arial" w:hAnsi="Arial" w:cs="Arial"/>
          <w:b/>
          <w:bCs/>
          <w:color w:val="auto"/>
          <w:sz w:val="26"/>
          <w:szCs w:val="26"/>
          <w:lang w:val="en-GB"/>
        </w:rPr>
      </w:pPr>
      <w:bookmarkStart w:id="0" w:name="allwyn-prize-vault-silverstone-2026"/>
      <w:r w:rsidRPr="00D20CAF">
        <w:rPr>
          <w:rFonts w:ascii="Arial" w:hAnsi="Arial" w:cs="Arial"/>
          <w:b/>
          <w:bCs/>
          <w:color w:val="auto"/>
          <w:sz w:val="26"/>
          <w:szCs w:val="26"/>
          <w:lang w:val="en-GB"/>
        </w:rPr>
        <w:t xml:space="preserve">ALLWYN </w:t>
      </w:r>
      <w:r w:rsidR="00CD56C4" w:rsidRPr="00D20CAF">
        <w:rPr>
          <w:rFonts w:ascii="Arial" w:hAnsi="Arial" w:cs="Arial"/>
          <w:b/>
          <w:bCs/>
          <w:color w:val="auto"/>
          <w:sz w:val="26"/>
          <w:szCs w:val="26"/>
          <w:lang w:val="en-GB"/>
        </w:rPr>
        <w:t>LIGHTS OUT CHALLENGE</w:t>
      </w:r>
      <w:r w:rsidRPr="00D20CAF">
        <w:rPr>
          <w:rFonts w:ascii="Arial" w:hAnsi="Arial" w:cs="Arial"/>
          <w:b/>
          <w:bCs/>
          <w:color w:val="auto"/>
          <w:sz w:val="26"/>
          <w:szCs w:val="26"/>
          <w:lang w:val="en-GB"/>
        </w:rPr>
        <w:t xml:space="preserve"> – SILVERSTONE 2026</w:t>
      </w:r>
    </w:p>
    <w:p w14:paraId="14C1DEB6" w14:textId="0386AEFD" w:rsidR="003E6154" w:rsidRPr="007B0E77" w:rsidRDefault="00000000" w:rsidP="00D20CAF">
      <w:pPr>
        <w:pStyle w:val="Heading2"/>
        <w:spacing w:before="0" w:after="0" w:line="360" w:lineRule="auto"/>
        <w:jc w:val="both"/>
        <w:rPr>
          <w:rFonts w:ascii="Arial" w:hAnsi="Arial" w:cs="Arial"/>
          <w:b/>
          <w:bCs/>
          <w:color w:val="auto"/>
          <w:sz w:val="22"/>
          <w:szCs w:val="22"/>
          <w:lang w:val="en-GB"/>
        </w:rPr>
      </w:pPr>
      <w:bookmarkStart w:id="1" w:name="official-terms-and-conditions"/>
      <w:r w:rsidRPr="007B0E77">
        <w:rPr>
          <w:rFonts w:ascii="Arial" w:hAnsi="Arial" w:cs="Arial"/>
          <w:b/>
          <w:bCs/>
          <w:color w:val="auto"/>
          <w:sz w:val="22"/>
          <w:szCs w:val="22"/>
          <w:lang w:val="en-GB"/>
        </w:rPr>
        <w:t>TERMS AND CONDITIONS</w:t>
      </w:r>
    </w:p>
    <w:p w14:paraId="24689A14" w14:textId="77777777" w:rsidR="00C126E7" w:rsidRPr="007B0E77" w:rsidRDefault="00C126E7" w:rsidP="00D20CAF">
      <w:pPr>
        <w:pStyle w:val="BodyText"/>
        <w:spacing w:before="0" w:after="0" w:line="360" w:lineRule="auto"/>
        <w:jc w:val="both"/>
        <w:rPr>
          <w:rFonts w:ascii="Arial" w:hAnsi="Arial" w:cs="Arial"/>
          <w:lang w:val="en-GB"/>
        </w:rPr>
      </w:pPr>
    </w:p>
    <w:p w14:paraId="6C89AC2E" w14:textId="74C2859F" w:rsidR="003E6154" w:rsidRPr="007B0E77" w:rsidRDefault="00000000" w:rsidP="00D20CAF">
      <w:pPr>
        <w:pStyle w:val="Heading3"/>
        <w:numPr>
          <w:ilvl w:val="0"/>
          <w:numId w:val="11"/>
        </w:numPr>
        <w:spacing w:before="0" w:after="0" w:line="360" w:lineRule="auto"/>
        <w:jc w:val="both"/>
        <w:rPr>
          <w:rFonts w:ascii="Arial" w:hAnsi="Arial" w:cs="Arial"/>
          <w:b/>
          <w:bCs/>
          <w:color w:val="auto"/>
          <w:sz w:val="22"/>
          <w:szCs w:val="22"/>
          <w:lang w:val="en-GB"/>
        </w:rPr>
      </w:pPr>
      <w:bookmarkStart w:id="2" w:name="promoter"/>
      <w:r w:rsidRPr="007B0E77">
        <w:rPr>
          <w:rFonts w:ascii="Arial" w:hAnsi="Arial" w:cs="Arial"/>
          <w:b/>
          <w:bCs/>
          <w:color w:val="auto"/>
          <w:sz w:val="22"/>
          <w:szCs w:val="22"/>
          <w:lang w:val="en-GB"/>
        </w:rPr>
        <w:t>PROMOTER</w:t>
      </w:r>
    </w:p>
    <w:p w14:paraId="4EFDCC74" w14:textId="77777777" w:rsidR="00E12E22" w:rsidRPr="007B0E77" w:rsidRDefault="00C126E7" w:rsidP="00D20CAF">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 xml:space="preserve">The promoter of this Promotion is </w:t>
      </w:r>
      <w:r w:rsidRPr="007B0E77">
        <w:rPr>
          <w:rFonts w:ascii="Arial" w:hAnsi="Arial" w:cs="Arial"/>
          <w:b/>
          <w:bCs/>
          <w:sz w:val="22"/>
          <w:szCs w:val="22"/>
          <w:lang w:val="en-GB"/>
        </w:rPr>
        <w:t>Allwyn Management Services AG</w:t>
      </w:r>
      <w:r w:rsidRPr="007B0E77">
        <w:rPr>
          <w:rFonts w:ascii="Arial" w:hAnsi="Arial" w:cs="Arial"/>
          <w:sz w:val="22"/>
          <w:szCs w:val="22"/>
          <w:lang w:val="en-GB"/>
        </w:rPr>
        <w:t xml:space="preserve">, </w:t>
      </w:r>
      <w:proofErr w:type="spellStart"/>
      <w:r w:rsidRPr="007B0E77">
        <w:rPr>
          <w:rFonts w:ascii="Arial" w:hAnsi="Arial" w:cs="Arial"/>
          <w:sz w:val="22"/>
          <w:szCs w:val="22"/>
          <w:lang w:val="en-GB"/>
        </w:rPr>
        <w:t>Hirschmattstrasse</w:t>
      </w:r>
      <w:proofErr w:type="spellEnd"/>
      <w:r w:rsidRPr="007B0E77">
        <w:rPr>
          <w:rFonts w:ascii="Arial" w:hAnsi="Arial" w:cs="Arial"/>
          <w:sz w:val="22"/>
          <w:szCs w:val="22"/>
          <w:lang w:val="en-GB"/>
        </w:rPr>
        <w:t xml:space="preserve"> 12, 6003 Lucerne, Switzerland, registered with the Commercial Register of the Canton of Lucerne under company number CHE-321.400.909 (the "</w:t>
      </w:r>
      <w:r w:rsidRPr="007B0E77">
        <w:rPr>
          <w:rFonts w:ascii="Arial" w:hAnsi="Arial" w:cs="Arial"/>
          <w:b/>
          <w:bCs/>
          <w:sz w:val="22"/>
          <w:szCs w:val="22"/>
          <w:lang w:val="en-GB"/>
        </w:rPr>
        <w:t>Promoter</w:t>
      </w:r>
      <w:r w:rsidRPr="007B0E77">
        <w:rPr>
          <w:rFonts w:ascii="Arial" w:hAnsi="Arial" w:cs="Arial"/>
          <w:sz w:val="22"/>
          <w:szCs w:val="22"/>
          <w:lang w:val="en-GB"/>
        </w:rPr>
        <w:t>" or "</w:t>
      </w:r>
      <w:r w:rsidRPr="007B0E77">
        <w:rPr>
          <w:rFonts w:ascii="Arial" w:hAnsi="Arial" w:cs="Arial"/>
          <w:b/>
          <w:bCs/>
          <w:sz w:val="22"/>
          <w:szCs w:val="22"/>
          <w:lang w:val="en-GB"/>
        </w:rPr>
        <w:t>Allwyn</w:t>
      </w:r>
      <w:r w:rsidRPr="007B0E77">
        <w:rPr>
          <w:rFonts w:ascii="Arial" w:hAnsi="Arial" w:cs="Arial"/>
          <w:sz w:val="22"/>
          <w:szCs w:val="22"/>
          <w:lang w:val="en-GB"/>
        </w:rPr>
        <w:t>").</w:t>
      </w:r>
    </w:p>
    <w:p w14:paraId="6F79ABDF" w14:textId="77777777" w:rsidR="00E12E22" w:rsidRPr="007B0E77" w:rsidRDefault="00C126E7" w:rsidP="00D20CAF">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References to "Allwyn", "we", "our" or "us" in these Terms and Conditions are references to the Promoter.</w:t>
      </w:r>
    </w:p>
    <w:p w14:paraId="4DEE7B73" w14:textId="3CDC6E21" w:rsidR="003E6154" w:rsidRPr="007B0E77" w:rsidRDefault="00C126E7" w:rsidP="00D20CAF">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By participating in the Promotion, participants agree to be bound by these Terms and Conditions.</w:t>
      </w:r>
    </w:p>
    <w:p w14:paraId="4B36C0B7" w14:textId="77777777" w:rsidR="00E12E22" w:rsidRPr="007B0E77" w:rsidRDefault="00E12E22" w:rsidP="00D20CAF">
      <w:pPr>
        <w:spacing w:after="0" w:line="360" w:lineRule="auto"/>
        <w:jc w:val="both"/>
        <w:rPr>
          <w:rFonts w:ascii="Arial" w:hAnsi="Arial" w:cs="Arial"/>
          <w:sz w:val="22"/>
          <w:szCs w:val="22"/>
          <w:lang w:val="en-GB"/>
        </w:rPr>
      </w:pPr>
    </w:p>
    <w:p w14:paraId="365115EB" w14:textId="77777777" w:rsidR="00D20CAF" w:rsidRDefault="00000000" w:rsidP="00D20CAF">
      <w:pPr>
        <w:pStyle w:val="Heading3"/>
        <w:numPr>
          <w:ilvl w:val="0"/>
          <w:numId w:val="11"/>
        </w:numPr>
        <w:spacing w:before="0" w:after="0" w:line="360" w:lineRule="auto"/>
        <w:jc w:val="both"/>
        <w:rPr>
          <w:rFonts w:ascii="Arial" w:hAnsi="Arial" w:cs="Arial"/>
          <w:b/>
          <w:bCs/>
          <w:color w:val="auto"/>
          <w:sz w:val="22"/>
          <w:szCs w:val="22"/>
          <w:lang w:val="en-GB"/>
        </w:rPr>
      </w:pPr>
      <w:bookmarkStart w:id="3" w:name="definitions"/>
      <w:bookmarkEnd w:id="2"/>
      <w:r w:rsidRPr="007B0E77">
        <w:rPr>
          <w:rFonts w:ascii="Arial" w:hAnsi="Arial" w:cs="Arial"/>
          <w:b/>
          <w:bCs/>
          <w:color w:val="auto"/>
          <w:sz w:val="22"/>
          <w:szCs w:val="22"/>
          <w:lang w:val="en-GB"/>
        </w:rPr>
        <w:t>DEFINITIONS</w:t>
      </w:r>
    </w:p>
    <w:p w14:paraId="4DFB8BCD" w14:textId="1A03E6EF" w:rsidR="00D20CAF" w:rsidRPr="00DF0644" w:rsidRDefault="00D20CAF" w:rsidP="00DF0644">
      <w:pPr>
        <w:pStyle w:val="Heading3"/>
        <w:spacing w:before="0" w:after="0" w:line="360" w:lineRule="auto"/>
        <w:ind w:left="360"/>
        <w:jc w:val="both"/>
        <w:rPr>
          <w:rFonts w:ascii="Arial" w:hAnsi="Arial" w:cs="Arial"/>
          <w:b/>
          <w:bCs/>
          <w:color w:val="auto"/>
          <w:sz w:val="22"/>
          <w:szCs w:val="22"/>
          <w:lang w:val="en-GB"/>
        </w:rPr>
      </w:pPr>
      <w:r w:rsidRPr="00D20CAF">
        <w:rPr>
          <w:rFonts w:ascii="Arial" w:hAnsi="Arial" w:cs="Arial"/>
          <w:color w:val="auto"/>
          <w:sz w:val="22"/>
          <w:szCs w:val="22"/>
          <w:lang w:val="en-GB"/>
        </w:rPr>
        <w:t>In these Terms and Conditions:</w:t>
      </w:r>
    </w:p>
    <w:p w14:paraId="771336FA" w14:textId="5BCFCD15" w:rsidR="003E6154" w:rsidRDefault="00000000" w:rsidP="00DF0644">
      <w:pPr>
        <w:pStyle w:val="BodyText"/>
        <w:spacing w:before="0" w:after="0" w:line="360" w:lineRule="auto"/>
        <w:ind w:left="360"/>
        <w:jc w:val="both"/>
        <w:rPr>
          <w:rFonts w:ascii="Arial" w:hAnsi="Arial" w:cs="Arial"/>
          <w:sz w:val="22"/>
          <w:szCs w:val="22"/>
          <w:lang w:val="en-GB"/>
        </w:rPr>
      </w:pPr>
      <w:r w:rsidRPr="007B0E77">
        <w:rPr>
          <w:rFonts w:ascii="Arial" w:hAnsi="Arial" w:cs="Arial"/>
          <w:b/>
          <w:bCs/>
          <w:sz w:val="22"/>
          <w:szCs w:val="22"/>
          <w:lang w:val="en-GB"/>
        </w:rPr>
        <w:t>Activation Area</w:t>
      </w:r>
      <w:r w:rsidRPr="007B0E77">
        <w:rPr>
          <w:rFonts w:ascii="Arial" w:hAnsi="Arial" w:cs="Arial"/>
          <w:sz w:val="22"/>
          <w:szCs w:val="22"/>
          <w:lang w:val="en-GB"/>
        </w:rPr>
        <w:t xml:space="preserve"> means the Allwyn branded activation area located within the Formula 1 British Grand Prix Fan Zone at Silverstone Circuit.</w:t>
      </w:r>
    </w:p>
    <w:p w14:paraId="26995BB1" w14:textId="77777777" w:rsidR="00CD56C4" w:rsidRPr="00CD56C4" w:rsidRDefault="00CD56C4" w:rsidP="00DF0644">
      <w:pPr>
        <w:pStyle w:val="BodyText"/>
        <w:spacing w:before="0" w:after="0" w:line="360" w:lineRule="auto"/>
        <w:ind w:left="360"/>
        <w:jc w:val="both"/>
        <w:rPr>
          <w:rFonts w:ascii="Arial" w:hAnsi="Arial" w:cs="Arial"/>
          <w:sz w:val="22"/>
          <w:szCs w:val="22"/>
        </w:rPr>
      </w:pPr>
      <w:r w:rsidRPr="00CD56C4">
        <w:rPr>
          <w:rFonts w:ascii="Arial" w:hAnsi="Arial" w:cs="Arial"/>
          <w:b/>
          <w:bCs/>
          <w:sz w:val="22"/>
          <w:szCs w:val="22"/>
        </w:rPr>
        <w:t>Competition</w:t>
      </w:r>
      <w:r w:rsidRPr="00CD56C4">
        <w:rPr>
          <w:rFonts w:ascii="Arial" w:hAnsi="Arial" w:cs="Arial"/>
          <w:sz w:val="22"/>
          <w:szCs w:val="22"/>
        </w:rPr>
        <w:t xml:space="preserve"> means the Allwyn Lights Out Challenge – Silverstone 2026 competition.</w:t>
      </w:r>
    </w:p>
    <w:p w14:paraId="1FC368D4" w14:textId="3A9F5C1D" w:rsidR="00CD56C4" w:rsidRPr="00CD56C4" w:rsidRDefault="00CD56C4" w:rsidP="00DF0644">
      <w:pPr>
        <w:pStyle w:val="BodyText"/>
        <w:spacing w:before="0" w:after="0" w:line="360" w:lineRule="auto"/>
        <w:ind w:left="360"/>
        <w:jc w:val="both"/>
        <w:rPr>
          <w:rFonts w:ascii="Arial" w:hAnsi="Arial" w:cs="Arial"/>
          <w:sz w:val="22"/>
          <w:szCs w:val="22"/>
        </w:rPr>
      </w:pPr>
      <w:r w:rsidRPr="00CD56C4">
        <w:rPr>
          <w:rFonts w:ascii="Arial" w:hAnsi="Arial" w:cs="Arial"/>
          <w:b/>
          <w:bCs/>
          <w:sz w:val="22"/>
          <w:szCs w:val="22"/>
        </w:rPr>
        <w:t>Competition Day</w:t>
      </w:r>
      <w:r w:rsidRPr="00CD56C4">
        <w:rPr>
          <w:rFonts w:ascii="Arial" w:hAnsi="Arial" w:cs="Arial"/>
          <w:sz w:val="22"/>
          <w:szCs w:val="22"/>
        </w:rPr>
        <w:t xml:space="preserve"> means each individual day during the Competition Period.</w:t>
      </w:r>
    </w:p>
    <w:p w14:paraId="37310524" w14:textId="77777777" w:rsidR="003E6154" w:rsidRDefault="00000000" w:rsidP="00DF0644">
      <w:pPr>
        <w:pStyle w:val="BodyText"/>
        <w:spacing w:before="0" w:after="0" w:line="360" w:lineRule="auto"/>
        <w:ind w:left="360"/>
        <w:jc w:val="both"/>
        <w:rPr>
          <w:rFonts w:ascii="Arial" w:hAnsi="Arial" w:cs="Arial"/>
          <w:sz w:val="22"/>
          <w:szCs w:val="22"/>
          <w:lang w:val="en-GB"/>
        </w:rPr>
      </w:pPr>
      <w:r w:rsidRPr="007B0E77">
        <w:rPr>
          <w:rFonts w:ascii="Arial" w:hAnsi="Arial" w:cs="Arial"/>
          <w:b/>
          <w:bCs/>
          <w:sz w:val="22"/>
          <w:szCs w:val="22"/>
          <w:lang w:val="en-GB"/>
        </w:rPr>
        <w:t>Entry</w:t>
      </w:r>
      <w:r w:rsidRPr="007B0E77">
        <w:rPr>
          <w:rFonts w:ascii="Arial" w:hAnsi="Arial" w:cs="Arial"/>
          <w:sz w:val="22"/>
          <w:szCs w:val="22"/>
          <w:lang w:val="en-GB"/>
        </w:rPr>
        <w:t xml:space="preserve"> means a valid participation submitted in accordance with Clause 5.</w:t>
      </w:r>
    </w:p>
    <w:p w14:paraId="213E10B1" w14:textId="2BA38CD4" w:rsidR="00CD56C4" w:rsidRPr="00CD56C4" w:rsidRDefault="00CD56C4" w:rsidP="00DF0644">
      <w:pPr>
        <w:pStyle w:val="BodyText"/>
        <w:spacing w:before="0" w:after="0" w:line="360" w:lineRule="auto"/>
        <w:ind w:left="360"/>
        <w:jc w:val="both"/>
        <w:rPr>
          <w:rFonts w:ascii="Arial" w:hAnsi="Arial" w:cs="Arial"/>
          <w:sz w:val="22"/>
          <w:szCs w:val="22"/>
        </w:rPr>
      </w:pPr>
      <w:r w:rsidRPr="00CD56C4">
        <w:rPr>
          <w:rFonts w:ascii="Arial" w:hAnsi="Arial" w:cs="Arial"/>
          <w:b/>
          <w:bCs/>
          <w:sz w:val="22"/>
          <w:szCs w:val="22"/>
        </w:rPr>
        <w:t>Leaderboard</w:t>
      </w:r>
      <w:r w:rsidRPr="00CD56C4">
        <w:rPr>
          <w:rFonts w:ascii="Arial" w:hAnsi="Arial" w:cs="Arial"/>
          <w:sz w:val="22"/>
          <w:szCs w:val="22"/>
        </w:rPr>
        <w:t xml:space="preserve"> means the official competition leaderboard generated by the Competition system.</w:t>
      </w:r>
    </w:p>
    <w:p w14:paraId="6E9EF457" w14:textId="77777777" w:rsidR="003E6154" w:rsidRPr="007B0E77" w:rsidRDefault="00000000" w:rsidP="00DF0644">
      <w:pPr>
        <w:pStyle w:val="BodyText"/>
        <w:spacing w:before="0" w:after="0" w:line="360" w:lineRule="auto"/>
        <w:ind w:left="360"/>
        <w:jc w:val="both"/>
        <w:rPr>
          <w:rFonts w:ascii="Arial" w:hAnsi="Arial" w:cs="Arial"/>
          <w:sz w:val="22"/>
          <w:szCs w:val="22"/>
          <w:lang w:val="en-GB"/>
        </w:rPr>
      </w:pPr>
      <w:r w:rsidRPr="007B0E77">
        <w:rPr>
          <w:rFonts w:ascii="Arial" w:hAnsi="Arial" w:cs="Arial"/>
          <w:b/>
          <w:bCs/>
          <w:sz w:val="22"/>
          <w:szCs w:val="22"/>
          <w:lang w:val="en-GB"/>
        </w:rPr>
        <w:t>Participant</w:t>
      </w:r>
      <w:r w:rsidRPr="007B0E77">
        <w:rPr>
          <w:rFonts w:ascii="Arial" w:hAnsi="Arial" w:cs="Arial"/>
          <w:sz w:val="22"/>
          <w:szCs w:val="22"/>
          <w:lang w:val="en-GB"/>
        </w:rPr>
        <w:t xml:space="preserve"> means an individual who satisfies the eligibility requirements set out in Clause 4.</w:t>
      </w:r>
    </w:p>
    <w:p w14:paraId="6310ABA2" w14:textId="77777777" w:rsidR="003E6154" w:rsidRPr="007B0E77" w:rsidRDefault="00000000" w:rsidP="00DF0644">
      <w:pPr>
        <w:pStyle w:val="BodyText"/>
        <w:spacing w:before="0" w:after="0" w:line="360" w:lineRule="auto"/>
        <w:ind w:left="360"/>
        <w:jc w:val="both"/>
        <w:rPr>
          <w:rFonts w:ascii="Arial" w:hAnsi="Arial" w:cs="Arial"/>
          <w:sz w:val="22"/>
          <w:szCs w:val="22"/>
          <w:lang w:val="en-GB"/>
        </w:rPr>
      </w:pPr>
      <w:r w:rsidRPr="007B0E77">
        <w:rPr>
          <w:rFonts w:ascii="Arial" w:hAnsi="Arial" w:cs="Arial"/>
          <w:b/>
          <w:bCs/>
          <w:sz w:val="22"/>
          <w:szCs w:val="22"/>
          <w:lang w:val="en-GB"/>
        </w:rPr>
        <w:t>Prize</w:t>
      </w:r>
      <w:r w:rsidRPr="007B0E77">
        <w:rPr>
          <w:rFonts w:ascii="Arial" w:hAnsi="Arial" w:cs="Arial"/>
          <w:sz w:val="22"/>
          <w:szCs w:val="22"/>
          <w:lang w:val="en-GB"/>
        </w:rPr>
        <w:t xml:space="preserve"> means any prize listed in Annex 1.</w:t>
      </w:r>
    </w:p>
    <w:p w14:paraId="5ECEFC17" w14:textId="6DDC5FAA" w:rsidR="003E6154" w:rsidRPr="007B0E77" w:rsidRDefault="00000000" w:rsidP="00DF0644">
      <w:pPr>
        <w:pStyle w:val="BodyText"/>
        <w:spacing w:before="0" w:after="0" w:line="360" w:lineRule="auto"/>
        <w:ind w:left="360"/>
        <w:jc w:val="both"/>
        <w:rPr>
          <w:rFonts w:ascii="Arial" w:hAnsi="Arial" w:cs="Arial"/>
          <w:sz w:val="22"/>
          <w:szCs w:val="22"/>
          <w:lang w:val="en-GB"/>
        </w:rPr>
      </w:pPr>
      <w:r w:rsidRPr="007B0E77">
        <w:rPr>
          <w:rFonts w:ascii="Arial" w:hAnsi="Arial" w:cs="Arial"/>
          <w:b/>
          <w:bCs/>
          <w:sz w:val="22"/>
          <w:szCs w:val="22"/>
          <w:lang w:val="en-GB"/>
        </w:rPr>
        <w:t>Promotion Period</w:t>
      </w:r>
      <w:r w:rsidRPr="007B0E77">
        <w:rPr>
          <w:rFonts w:ascii="Arial" w:hAnsi="Arial" w:cs="Arial"/>
          <w:sz w:val="22"/>
          <w:szCs w:val="22"/>
          <w:lang w:val="en-GB"/>
        </w:rPr>
        <w:t xml:space="preserve"> means the period specified in Clause 3.</w:t>
      </w:r>
    </w:p>
    <w:p w14:paraId="0FD292C7" w14:textId="6610CDB1" w:rsidR="00CD56C4" w:rsidRPr="00CD56C4" w:rsidRDefault="00CD56C4" w:rsidP="00DF0644">
      <w:pPr>
        <w:pStyle w:val="BodyText"/>
        <w:spacing w:before="0" w:after="0" w:line="360" w:lineRule="auto"/>
        <w:ind w:left="360"/>
        <w:jc w:val="both"/>
        <w:rPr>
          <w:rFonts w:ascii="Arial" w:hAnsi="Arial" w:cs="Arial"/>
          <w:sz w:val="22"/>
          <w:szCs w:val="22"/>
        </w:rPr>
      </w:pPr>
      <w:r w:rsidRPr="00CD56C4">
        <w:rPr>
          <w:rFonts w:ascii="Arial" w:hAnsi="Arial" w:cs="Arial"/>
          <w:b/>
          <w:bCs/>
          <w:sz w:val="22"/>
          <w:szCs w:val="22"/>
        </w:rPr>
        <w:t>Reaction Time</w:t>
      </w:r>
      <w:r w:rsidRPr="00CD56C4">
        <w:rPr>
          <w:rFonts w:ascii="Arial" w:hAnsi="Arial" w:cs="Arial"/>
          <w:sz w:val="22"/>
          <w:szCs w:val="22"/>
        </w:rPr>
        <w:t xml:space="preserve"> means </w:t>
      </w:r>
      <w:r w:rsidR="00564835" w:rsidRPr="00564835">
        <w:rPr>
          <w:rFonts w:ascii="Arial" w:hAnsi="Arial" w:cs="Arial"/>
          <w:sz w:val="22"/>
          <w:szCs w:val="22"/>
        </w:rPr>
        <w:t>the time recorded by the official Competition system between the extinction of the start lights and the Participant successfully pressing the designated activation button.</w:t>
      </w:r>
    </w:p>
    <w:p w14:paraId="76950B5C" w14:textId="77777777" w:rsidR="00E12E22" w:rsidRPr="00CD56C4" w:rsidRDefault="00E12E22" w:rsidP="00D20CAF">
      <w:pPr>
        <w:pStyle w:val="BodyText"/>
        <w:spacing w:before="0" w:after="0" w:line="360" w:lineRule="auto"/>
        <w:jc w:val="both"/>
        <w:rPr>
          <w:rFonts w:ascii="Arial" w:hAnsi="Arial" w:cs="Arial"/>
          <w:sz w:val="22"/>
          <w:szCs w:val="22"/>
        </w:rPr>
      </w:pPr>
    </w:p>
    <w:p w14:paraId="45A9F2CB" w14:textId="7EFA30E5" w:rsidR="003E6154" w:rsidRPr="007B0E77" w:rsidRDefault="00000000" w:rsidP="00D20CAF">
      <w:pPr>
        <w:pStyle w:val="Heading3"/>
        <w:numPr>
          <w:ilvl w:val="0"/>
          <w:numId w:val="11"/>
        </w:numPr>
        <w:spacing w:before="0" w:after="0" w:line="360" w:lineRule="auto"/>
        <w:jc w:val="both"/>
        <w:rPr>
          <w:rFonts w:ascii="Arial" w:hAnsi="Arial" w:cs="Arial"/>
          <w:b/>
          <w:bCs/>
          <w:color w:val="auto"/>
          <w:sz w:val="22"/>
          <w:szCs w:val="22"/>
          <w:lang w:val="en-GB"/>
        </w:rPr>
      </w:pPr>
      <w:bookmarkStart w:id="4" w:name="promotion-period"/>
      <w:bookmarkEnd w:id="3"/>
      <w:r w:rsidRPr="007B0E77">
        <w:rPr>
          <w:rFonts w:ascii="Arial" w:hAnsi="Arial" w:cs="Arial"/>
          <w:b/>
          <w:bCs/>
          <w:color w:val="auto"/>
          <w:sz w:val="22"/>
          <w:szCs w:val="22"/>
          <w:lang w:val="en-GB"/>
        </w:rPr>
        <w:t>PROMOTION PERIOD</w:t>
      </w:r>
    </w:p>
    <w:p w14:paraId="39EB6438" w14:textId="77777777" w:rsidR="00E12E22" w:rsidRPr="007B0E77" w:rsidRDefault="00E12E22" w:rsidP="00D20CAF">
      <w:pPr>
        <w:pStyle w:val="ListParagraph"/>
        <w:numPr>
          <w:ilvl w:val="0"/>
          <w:numId w:val="13"/>
        </w:numPr>
        <w:spacing w:after="0" w:line="360" w:lineRule="auto"/>
        <w:jc w:val="both"/>
        <w:rPr>
          <w:rFonts w:ascii="Arial" w:hAnsi="Arial" w:cs="Arial"/>
          <w:vanish/>
          <w:sz w:val="22"/>
          <w:szCs w:val="22"/>
          <w:lang w:val="en-GB"/>
        </w:rPr>
      </w:pPr>
    </w:p>
    <w:p w14:paraId="7731EBEB" w14:textId="77777777" w:rsidR="00E12E22" w:rsidRPr="007B0E77" w:rsidRDefault="00E12E22" w:rsidP="00D20CAF">
      <w:pPr>
        <w:pStyle w:val="ListParagraph"/>
        <w:numPr>
          <w:ilvl w:val="0"/>
          <w:numId w:val="13"/>
        </w:numPr>
        <w:spacing w:after="0" w:line="360" w:lineRule="auto"/>
        <w:jc w:val="both"/>
        <w:rPr>
          <w:rFonts w:ascii="Arial" w:hAnsi="Arial" w:cs="Arial"/>
          <w:vanish/>
          <w:sz w:val="22"/>
          <w:szCs w:val="22"/>
          <w:lang w:val="en-GB"/>
        </w:rPr>
      </w:pPr>
    </w:p>
    <w:p w14:paraId="23D439ED" w14:textId="16708F30" w:rsidR="003E6154" w:rsidRPr="007B0E77" w:rsidRDefault="00000000" w:rsidP="00D20CAF">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The Promotion will operate during the Formula 1 British Grand Prix weekend at Silverstone Circuit.</w:t>
      </w:r>
    </w:p>
    <w:p w14:paraId="1FBF0D52" w14:textId="059EE0D8" w:rsidR="003E6154" w:rsidRPr="007B0E77" w:rsidRDefault="00000000" w:rsidP="00D20CAF">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The Promotion Period shall commence on 2 July 2026 and end on 5 July 2026 inclusive.</w:t>
      </w:r>
    </w:p>
    <w:p w14:paraId="7F6EBC8E" w14:textId="5E1AF6CD" w:rsidR="003E6154" w:rsidRPr="007B0E77" w:rsidRDefault="00000000" w:rsidP="00D20CAF">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Entries submitted outside the Promotion Period will not be accepted.</w:t>
      </w:r>
    </w:p>
    <w:p w14:paraId="56449583" w14:textId="33C84203" w:rsidR="003E6154" w:rsidRPr="007B0E77" w:rsidRDefault="00000000" w:rsidP="00D20CAF">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lastRenderedPageBreak/>
        <w:t xml:space="preserve">The Promoter reserves the right to amend the Promotion Period </w:t>
      </w:r>
      <w:proofErr w:type="gramStart"/>
      <w:r w:rsidRPr="007B0E77">
        <w:rPr>
          <w:rFonts w:ascii="Arial" w:hAnsi="Arial" w:cs="Arial"/>
          <w:sz w:val="22"/>
          <w:szCs w:val="22"/>
          <w:lang w:val="en-GB"/>
        </w:rPr>
        <w:t>where</w:t>
      </w:r>
      <w:proofErr w:type="gramEnd"/>
      <w:r w:rsidRPr="007B0E77">
        <w:rPr>
          <w:rFonts w:ascii="Arial" w:hAnsi="Arial" w:cs="Arial"/>
          <w:sz w:val="22"/>
          <w:szCs w:val="22"/>
          <w:lang w:val="en-GB"/>
        </w:rPr>
        <w:t xml:space="preserve"> reasonably necessary due to operational, safety, security or circumstances beyond its reasonable control.</w:t>
      </w:r>
    </w:p>
    <w:p w14:paraId="20289B3B" w14:textId="274F4245" w:rsidR="003E6154" w:rsidRPr="007B0E77" w:rsidRDefault="003E6154" w:rsidP="00D20CAF">
      <w:pPr>
        <w:spacing w:after="0" w:line="360" w:lineRule="auto"/>
        <w:jc w:val="both"/>
        <w:rPr>
          <w:rFonts w:ascii="Arial" w:hAnsi="Arial" w:cs="Arial"/>
          <w:sz w:val="22"/>
          <w:szCs w:val="22"/>
          <w:lang w:val="en-GB"/>
        </w:rPr>
      </w:pPr>
    </w:p>
    <w:p w14:paraId="50D7FBB4" w14:textId="744C8CB2" w:rsidR="003E6154" w:rsidRPr="007B0E77" w:rsidRDefault="00000000" w:rsidP="00D20CAF">
      <w:pPr>
        <w:pStyle w:val="Heading3"/>
        <w:numPr>
          <w:ilvl w:val="0"/>
          <w:numId w:val="11"/>
        </w:numPr>
        <w:spacing w:before="0" w:after="0" w:line="360" w:lineRule="auto"/>
        <w:jc w:val="both"/>
        <w:rPr>
          <w:rFonts w:ascii="Arial" w:hAnsi="Arial" w:cs="Arial"/>
          <w:b/>
          <w:bCs/>
          <w:color w:val="auto"/>
          <w:sz w:val="22"/>
          <w:szCs w:val="22"/>
          <w:lang w:val="en-GB"/>
        </w:rPr>
      </w:pPr>
      <w:bookmarkStart w:id="5" w:name="eligibility"/>
      <w:bookmarkEnd w:id="4"/>
      <w:r w:rsidRPr="007B0E77">
        <w:rPr>
          <w:rFonts w:ascii="Arial" w:hAnsi="Arial" w:cs="Arial"/>
          <w:b/>
          <w:bCs/>
          <w:color w:val="auto"/>
          <w:sz w:val="22"/>
          <w:szCs w:val="22"/>
          <w:lang w:val="en-GB"/>
        </w:rPr>
        <w:t>ELIGIBILITY</w:t>
      </w:r>
    </w:p>
    <w:p w14:paraId="5779AA01" w14:textId="77777777" w:rsidR="00E12E22" w:rsidRPr="007B0E77" w:rsidRDefault="00E12E22" w:rsidP="00D20CAF">
      <w:pPr>
        <w:pStyle w:val="ListParagraph"/>
        <w:numPr>
          <w:ilvl w:val="0"/>
          <w:numId w:val="13"/>
        </w:numPr>
        <w:spacing w:after="0" w:line="360" w:lineRule="auto"/>
        <w:jc w:val="both"/>
        <w:rPr>
          <w:rFonts w:ascii="Arial" w:hAnsi="Arial" w:cs="Arial"/>
          <w:vanish/>
          <w:sz w:val="22"/>
          <w:szCs w:val="22"/>
          <w:lang w:val="en-GB"/>
        </w:rPr>
      </w:pPr>
    </w:p>
    <w:p w14:paraId="08DFF6FE" w14:textId="7B2F0FAF" w:rsidR="003E6154" w:rsidRPr="007B0E77" w:rsidRDefault="00000000" w:rsidP="00D20CAF">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Participation is open only to individuals who:</w:t>
      </w:r>
    </w:p>
    <w:p w14:paraId="13133682" w14:textId="77777777" w:rsidR="003E6154" w:rsidRPr="007B0E77" w:rsidRDefault="00000000" w:rsidP="00D20CAF">
      <w:pPr>
        <w:numPr>
          <w:ilvl w:val="0"/>
          <w:numId w:val="2"/>
        </w:numPr>
        <w:spacing w:after="0" w:line="360" w:lineRule="auto"/>
        <w:jc w:val="both"/>
        <w:rPr>
          <w:rFonts w:ascii="Arial" w:hAnsi="Arial" w:cs="Arial"/>
          <w:sz w:val="22"/>
          <w:szCs w:val="22"/>
          <w:lang w:val="en-GB"/>
        </w:rPr>
      </w:pPr>
      <w:r w:rsidRPr="007B0E77">
        <w:rPr>
          <w:rFonts w:ascii="Arial" w:hAnsi="Arial" w:cs="Arial"/>
          <w:sz w:val="22"/>
          <w:szCs w:val="22"/>
          <w:lang w:val="en-GB"/>
        </w:rPr>
        <w:t>are aged eighteen (18) years or over;</w:t>
      </w:r>
    </w:p>
    <w:p w14:paraId="631ED099" w14:textId="77777777" w:rsidR="003E6154" w:rsidRPr="007B0E77" w:rsidRDefault="00000000" w:rsidP="00D20CAF">
      <w:pPr>
        <w:numPr>
          <w:ilvl w:val="0"/>
          <w:numId w:val="2"/>
        </w:numPr>
        <w:spacing w:after="0" w:line="360" w:lineRule="auto"/>
        <w:jc w:val="both"/>
        <w:rPr>
          <w:rFonts w:ascii="Arial" w:hAnsi="Arial" w:cs="Arial"/>
          <w:sz w:val="22"/>
          <w:szCs w:val="22"/>
          <w:lang w:val="en-GB"/>
        </w:rPr>
      </w:pPr>
      <w:r w:rsidRPr="007B0E77">
        <w:rPr>
          <w:rFonts w:ascii="Arial" w:hAnsi="Arial" w:cs="Arial"/>
          <w:sz w:val="22"/>
          <w:szCs w:val="22"/>
          <w:lang w:val="en-GB"/>
        </w:rPr>
        <w:t>are physically present within the Activation Area during the Promotion Period;</w:t>
      </w:r>
    </w:p>
    <w:p w14:paraId="30356057" w14:textId="77777777" w:rsidR="003E6154" w:rsidRPr="007B0E77" w:rsidRDefault="00000000" w:rsidP="00D20CAF">
      <w:pPr>
        <w:numPr>
          <w:ilvl w:val="0"/>
          <w:numId w:val="2"/>
        </w:numPr>
        <w:spacing w:after="0" w:line="360" w:lineRule="auto"/>
        <w:jc w:val="both"/>
        <w:rPr>
          <w:rFonts w:ascii="Arial" w:hAnsi="Arial" w:cs="Arial"/>
          <w:sz w:val="22"/>
          <w:szCs w:val="22"/>
          <w:lang w:val="en-GB"/>
        </w:rPr>
      </w:pPr>
      <w:r w:rsidRPr="007B0E77">
        <w:rPr>
          <w:rFonts w:ascii="Arial" w:hAnsi="Arial" w:cs="Arial"/>
          <w:sz w:val="22"/>
          <w:szCs w:val="22"/>
          <w:lang w:val="en-GB"/>
        </w:rPr>
        <w:t>have successfully completed the registration process described in Clause 5.</w:t>
      </w:r>
    </w:p>
    <w:p w14:paraId="0ABDAC85" w14:textId="1B77BD71" w:rsidR="003E6154" w:rsidRPr="007B0E77" w:rsidRDefault="00000000" w:rsidP="00D20CAF">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The Promotion is not open to:</w:t>
      </w:r>
    </w:p>
    <w:p w14:paraId="299025A9" w14:textId="77777777" w:rsidR="003E6154" w:rsidRPr="007B0E77" w:rsidRDefault="00000000" w:rsidP="00D20CAF">
      <w:pPr>
        <w:numPr>
          <w:ilvl w:val="0"/>
          <w:numId w:val="3"/>
        </w:numPr>
        <w:spacing w:after="0" w:line="360" w:lineRule="auto"/>
        <w:jc w:val="both"/>
        <w:rPr>
          <w:rFonts w:ascii="Arial" w:hAnsi="Arial" w:cs="Arial"/>
          <w:sz w:val="22"/>
          <w:szCs w:val="22"/>
          <w:lang w:val="en-GB"/>
        </w:rPr>
      </w:pPr>
      <w:r w:rsidRPr="007B0E77">
        <w:rPr>
          <w:rFonts w:ascii="Arial" w:hAnsi="Arial" w:cs="Arial"/>
          <w:sz w:val="22"/>
          <w:szCs w:val="22"/>
          <w:lang w:val="en-GB"/>
        </w:rPr>
        <w:t>employees, officers, directors and contractors of the Promoter;</w:t>
      </w:r>
    </w:p>
    <w:p w14:paraId="1A0198D7" w14:textId="77777777" w:rsidR="003E6154" w:rsidRPr="007B0E77" w:rsidRDefault="00000000" w:rsidP="00D20CAF">
      <w:pPr>
        <w:numPr>
          <w:ilvl w:val="0"/>
          <w:numId w:val="3"/>
        </w:numPr>
        <w:spacing w:after="0" w:line="360" w:lineRule="auto"/>
        <w:jc w:val="both"/>
        <w:rPr>
          <w:rFonts w:ascii="Arial" w:hAnsi="Arial" w:cs="Arial"/>
          <w:sz w:val="22"/>
          <w:szCs w:val="22"/>
          <w:lang w:val="en-GB"/>
        </w:rPr>
      </w:pPr>
      <w:r w:rsidRPr="007B0E77">
        <w:rPr>
          <w:rFonts w:ascii="Arial" w:hAnsi="Arial" w:cs="Arial"/>
          <w:sz w:val="22"/>
          <w:szCs w:val="22"/>
          <w:lang w:val="en-GB"/>
        </w:rPr>
        <w:t>employees, officers, directors and contractors of Formula One Management, McLaren Racing Limited, Event House or any agency involved in the administration of the Promotion;</w:t>
      </w:r>
    </w:p>
    <w:p w14:paraId="4A513EC8" w14:textId="77777777" w:rsidR="003E6154" w:rsidRPr="007B0E77" w:rsidRDefault="00000000" w:rsidP="00D20CAF">
      <w:pPr>
        <w:numPr>
          <w:ilvl w:val="0"/>
          <w:numId w:val="3"/>
        </w:numPr>
        <w:spacing w:after="0" w:line="360" w:lineRule="auto"/>
        <w:jc w:val="both"/>
        <w:rPr>
          <w:rFonts w:ascii="Arial" w:hAnsi="Arial" w:cs="Arial"/>
          <w:sz w:val="22"/>
          <w:szCs w:val="22"/>
          <w:lang w:val="en-GB"/>
        </w:rPr>
      </w:pPr>
      <w:r w:rsidRPr="007B0E77">
        <w:rPr>
          <w:rFonts w:ascii="Arial" w:hAnsi="Arial" w:cs="Arial"/>
          <w:sz w:val="22"/>
          <w:szCs w:val="22"/>
          <w:lang w:val="en-GB"/>
        </w:rPr>
        <w:t>immediate family members of the persons listed above.</w:t>
      </w:r>
    </w:p>
    <w:p w14:paraId="29E24DDB" w14:textId="233FD17B" w:rsidR="003E6154" w:rsidRPr="007B0E77" w:rsidRDefault="00000000" w:rsidP="00D20CAF">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The Promoter reserves the right to require proof of age, identity and eligibility at any time.</w:t>
      </w:r>
    </w:p>
    <w:p w14:paraId="69D1A42C" w14:textId="03F4D9F3" w:rsidR="003E6154" w:rsidRPr="007B0E77" w:rsidRDefault="00000000" w:rsidP="00D20CAF">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Participation is free of charge.</w:t>
      </w:r>
    </w:p>
    <w:p w14:paraId="2A940F1E" w14:textId="403232C5" w:rsidR="003E6154" w:rsidRPr="007B0E77" w:rsidRDefault="00000000" w:rsidP="00D20CAF">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No purchase, payment or other financial commitment is required to enter the Promotion.</w:t>
      </w:r>
    </w:p>
    <w:p w14:paraId="0D14B14B" w14:textId="26AE0BAA" w:rsidR="003E6154" w:rsidRPr="007B0E77" w:rsidRDefault="003E6154" w:rsidP="00D20CAF">
      <w:pPr>
        <w:spacing w:after="0" w:line="360" w:lineRule="auto"/>
        <w:jc w:val="both"/>
        <w:rPr>
          <w:rFonts w:ascii="Arial" w:hAnsi="Arial" w:cs="Arial"/>
          <w:sz w:val="22"/>
          <w:szCs w:val="22"/>
          <w:lang w:val="en-GB"/>
        </w:rPr>
      </w:pPr>
    </w:p>
    <w:p w14:paraId="6DE230FB" w14:textId="122CDE63" w:rsidR="003E6154" w:rsidRPr="007B0E77" w:rsidRDefault="00000000" w:rsidP="00D20CAF">
      <w:pPr>
        <w:pStyle w:val="Heading3"/>
        <w:numPr>
          <w:ilvl w:val="0"/>
          <w:numId w:val="11"/>
        </w:numPr>
        <w:spacing w:before="0" w:after="0" w:line="360" w:lineRule="auto"/>
        <w:jc w:val="both"/>
        <w:rPr>
          <w:rFonts w:ascii="Arial" w:hAnsi="Arial" w:cs="Arial"/>
          <w:b/>
          <w:bCs/>
          <w:color w:val="auto"/>
          <w:sz w:val="22"/>
          <w:szCs w:val="22"/>
          <w:lang w:val="en-GB"/>
        </w:rPr>
      </w:pPr>
      <w:bookmarkStart w:id="6" w:name="how-to-participate"/>
      <w:bookmarkEnd w:id="5"/>
      <w:r w:rsidRPr="007B0E77">
        <w:rPr>
          <w:rFonts w:ascii="Arial" w:hAnsi="Arial" w:cs="Arial"/>
          <w:b/>
          <w:bCs/>
          <w:color w:val="auto"/>
          <w:sz w:val="22"/>
          <w:szCs w:val="22"/>
          <w:lang w:val="en-GB"/>
        </w:rPr>
        <w:t>PARTICIPAT</w:t>
      </w:r>
      <w:r w:rsidR="00E12E22" w:rsidRPr="007B0E77">
        <w:rPr>
          <w:rFonts w:ascii="Arial" w:hAnsi="Arial" w:cs="Arial"/>
          <w:b/>
          <w:bCs/>
          <w:color w:val="auto"/>
          <w:sz w:val="22"/>
          <w:szCs w:val="22"/>
          <w:lang w:val="en-GB"/>
        </w:rPr>
        <w:t>ION</w:t>
      </w:r>
    </w:p>
    <w:p w14:paraId="3CC825DB" w14:textId="77777777" w:rsidR="007B0E77" w:rsidRPr="007B0E77" w:rsidRDefault="007B0E77" w:rsidP="00D20CAF">
      <w:pPr>
        <w:pStyle w:val="ListParagraph"/>
        <w:numPr>
          <w:ilvl w:val="0"/>
          <w:numId w:val="13"/>
        </w:numPr>
        <w:spacing w:after="0" w:line="360" w:lineRule="auto"/>
        <w:jc w:val="both"/>
        <w:rPr>
          <w:rFonts w:ascii="Arial" w:hAnsi="Arial" w:cs="Arial"/>
          <w:vanish/>
          <w:sz w:val="22"/>
          <w:szCs w:val="22"/>
          <w:lang w:val="en-GB"/>
        </w:rPr>
      </w:pPr>
    </w:p>
    <w:p w14:paraId="197E09DE" w14:textId="1B2A31E0" w:rsidR="003E6154" w:rsidRPr="007B0E77" w:rsidRDefault="00000000" w:rsidP="00D20CAF">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To participate, eligible individuals must:</w:t>
      </w:r>
    </w:p>
    <w:p w14:paraId="4EA79C12" w14:textId="11DB5E4F" w:rsidR="00564835" w:rsidRDefault="00564835" w:rsidP="00D20CAF">
      <w:pPr>
        <w:numPr>
          <w:ilvl w:val="0"/>
          <w:numId w:val="5"/>
        </w:numPr>
        <w:spacing w:after="0" w:line="360" w:lineRule="auto"/>
        <w:jc w:val="both"/>
        <w:rPr>
          <w:rFonts w:ascii="Arial" w:hAnsi="Arial" w:cs="Arial"/>
          <w:sz w:val="22"/>
          <w:szCs w:val="22"/>
          <w:lang w:val="en-GB"/>
        </w:rPr>
      </w:pPr>
      <w:r w:rsidRPr="00564835">
        <w:rPr>
          <w:rFonts w:ascii="Arial" w:hAnsi="Arial" w:cs="Arial"/>
          <w:sz w:val="22"/>
          <w:szCs w:val="22"/>
          <w:lang w:val="en-GB"/>
        </w:rPr>
        <w:t>attend the Lights Out Challenge activation area;</w:t>
      </w:r>
    </w:p>
    <w:p w14:paraId="7501D90A" w14:textId="73EE78F6" w:rsidR="00564835" w:rsidRDefault="00564835" w:rsidP="00D20CAF">
      <w:pPr>
        <w:numPr>
          <w:ilvl w:val="0"/>
          <w:numId w:val="5"/>
        </w:numPr>
        <w:spacing w:after="0" w:line="360" w:lineRule="auto"/>
        <w:jc w:val="both"/>
        <w:rPr>
          <w:rFonts w:ascii="Arial" w:hAnsi="Arial" w:cs="Arial"/>
          <w:sz w:val="22"/>
          <w:szCs w:val="22"/>
          <w:lang w:val="en-GB"/>
        </w:rPr>
      </w:pPr>
      <w:r w:rsidRPr="00564835">
        <w:rPr>
          <w:rFonts w:ascii="Arial" w:hAnsi="Arial" w:cs="Arial"/>
          <w:sz w:val="22"/>
          <w:szCs w:val="22"/>
          <w:lang w:val="en-GB"/>
        </w:rPr>
        <w:t>provide their first name, last name initial and mobile telephone number via the registration tablet provided at the activation;</w:t>
      </w:r>
    </w:p>
    <w:p w14:paraId="169690D8" w14:textId="6E9DA6F1" w:rsidR="00564835" w:rsidRDefault="00564835" w:rsidP="00D20CAF">
      <w:pPr>
        <w:numPr>
          <w:ilvl w:val="0"/>
          <w:numId w:val="5"/>
        </w:numPr>
        <w:spacing w:after="0" w:line="360" w:lineRule="auto"/>
        <w:jc w:val="both"/>
        <w:rPr>
          <w:rFonts w:ascii="Arial" w:hAnsi="Arial" w:cs="Arial"/>
          <w:sz w:val="22"/>
          <w:szCs w:val="22"/>
          <w:lang w:val="en-GB"/>
        </w:rPr>
      </w:pPr>
      <w:r w:rsidRPr="00564835">
        <w:rPr>
          <w:rFonts w:ascii="Arial" w:hAnsi="Arial" w:cs="Arial"/>
          <w:sz w:val="22"/>
          <w:szCs w:val="22"/>
          <w:lang w:val="en-GB"/>
        </w:rPr>
        <w:t>confirm that they are aged 18 years or over;</w:t>
      </w:r>
    </w:p>
    <w:p w14:paraId="04206A9E" w14:textId="03CB2E22" w:rsidR="00564835" w:rsidRDefault="00564835" w:rsidP="00D20CAF">
      <w:pPr>
        <w:numPr>
          <w:ilvl w:val="0"/>
          <w:numId w:val="5"/>
        </w:numPr>
        <w:spacing w:after="0" w:line="360" w:lineRule="auto"/>
        <w:jc w:val="both"/>
        <w:rPr>
          <w:rFonts w:ascii="Arial" w:hAnsi="Arial" w:cs="Arial"/>
          <w:sz w:val="22"/>
          <w:szCs w:val="22"/>
          <w:lang w:val="en-GB"/>
        </w:rPr>
      </w:pPr>
      <w:r w:rsidRPr="00564835">
        <w:rPr>
          <w:rFonts w:ascii="Arial" w:hAnsi="Arial" w:cs="Arial"/>
          <w:sz w:val="22"/>
          <w:szCs w:val="22"/>
          <w:lang w:val="en-GB"/>
        </w:rPr>
        <w:t>follow the instructions provided by the Competition system; and</w:t>
      </w:r>
    </w:p>
    <w:p w14:paraId="55A40153" w14:textId="72EC029D" w:rsidR="00564835" w:rsidRPr="00564835" w:rsidRDefault="00564835" w:rsidP="00D20CAF">
      <w:pPr>
        <w:numPr>
          <w:ilvl w:val="0"/>
          <w:numId w:val="5"/>
        </w:numPr>
        <w:spacing w:after="0" w:line="360" w:lineRule="auto"/>
        <w:jc w:val="both"/>
        <w:rPr>
          <w:rFonts w:ascii="Arial" w:hAnsi="Arial" w:cs="Arial"/>
          <w:sz w:val="22"/>
          <w:szCs w:val="22"/>
          <w:lang w:val="en-GB"/>
        </w:rPr>
      </w:pPr>
      <w:r w:rsidRPr="00564835">
        <w:rPr>
          <w:rFonts w:ascii="Arial" w:hAnsi="Arial" w:cs="Arial"/>
          <w:sz w:val="22"/>
          <w:szCs w:val="22"/>
          <w:lang w:val="en-GB"/>
        </w:rPr>
        <w:t>complete the Competition challenge.</w:t>
      </w:r>
    </w:p>
    <w:p w14:paraId="0FD3C15F" w14:textId="18EBFBDA" w:rsidR="00564835" w:rsidRPr="00564835" w:rsidRDefault="00564835" w:rsidP="00D20CAF">
      <w:pPr>
        <w:pStyle w:val="ListParagraph"/>
        <w:numPr>
          <w:ilvl w:val="1"/>
          <w:numId w:val="13"/>
        </w:numPr>
        <w:spacing w:after="0" w:line="360" w:lineRule="auto"/>
        <w:jc w:val="both"/>
        <w:rPr>
          <w:rFonts w:ascii="Arial" w:hAnsi="Arial" w:cs="Arial"/>
          <w:sz w:val="22"/>
          <w:szCs w:val="22"/>
          <w:lang w:val="en-GB"/>
        </w:rPr>
      </w:pPr>
      <w:r w:rsidRPr="00564835">
        <w:rPr>
          <w:rFonts w:ascii="Arial" w:hAnsi="Arial" w:cs="Arial"/>
          <w:sz w:val="22"/>
          <w:szCs w:val="22"/>
          <w:lang w:val="en-GB"/>
        </w:rPr>
        <w:t>Each Participant may participate once per Competition Day.</w:t>
      </w:r>
    </w:p>
    <w:p w14:paraId="49AE026C" w14:textId="37D36EEB" w:rsidR="00564835" w:rsidRPr="00564835" w:rsidRDefault="00564835" w:rsidP="00D20CAF">
      <w:pPr>
        <w:pStyle w:val="ListParagraph"/>
        <w:numPr>
          <w:ilvl w:val="1"/>
          <w:numId w:val="13"/>
        </w:numPr>
        <w:spacing w:after="0" w:line="360" w:lineRule="auto"/>
        <w:jc w:val="both"/>
        <w:rPr>
          <w:rFonts w:ascii="Arial" w:hAnsi="Arial" w:cs="Arial"/>
          <w:sz w:val="22"/>
          <w:szCs w:val="22"/>
          <w:lang w:val="en-GB"/>
        </w:rPr>
      </w:pPr>
      <w:r w:rsidRPr="00564835">
        <w:rPr>
          <w:rFonts w:ascii="Arial" w:hAnsi="Arial" w:cs="Arial"/>
          <w:sz w:val="22"/>
          <w:szCs w:val="22"/>
          <w:lang w:val="en-GB"/>
        </w:rPr>
        <w:t>During each participation session, Participants will be permitted up to three (3) challenge attempts. The Participant's fastest valid Reaction Time recorded during those attempts shall be used for leaderboard ranking purposes.</w:t>
      </w:r>
    </w:p>
    <w:p w14:paraId="339FC9D1" w14:textId="2B97C9FB" w:rsidR="00564835" w:rsidRPr="00564835" w:rsidRDefault="00564835" w:rsidP="00D20CAF">
      <w:pPr>
        <w:pStyle w:val="ListParagraph"/>
        <w:numPr>
          <w:ilvl w:val="1"/>
          <w:numId w:val="13"/>
        </w:numPr>
        <w:spacing w:after="0" w:line="360" w:lineRule="auto"/>
        <w:jc w:val="both"/>
        <w:rPr>
          <w:rFonts w:ascii="Arial" w:hAnsi="Arial" w:cs="Arial"/>
          <w:sz w:val="22"/>
          <w:szCs w:val="22"/>
          <w:lang w:val="en-GB"/>
        </w:rPr>
      </w:pPr>
      <w:r w:rsidRPr="00564835">
        <w:rPr>
          <w:rFonts w:ascii="Arial" w:hAnsi="Arial" w:cs="Arial"/>
          <w:sz w:val="22"/>
          <w:szCs w:val="22"/>
          <w:lang w:val="en-GB"/>
        </w:rPr>
        <w:t>Mobile telephone numbers will be collected solely for the purpose of contacting prize winners.</w:t>
      </w:r>
    </w:p>
    <w:p w14:paraId="1C08144B" w14:textId="7A9B9A8B" w:rsidR="003E6154" w:rsidRPr="007B0E77" w:rsidRDefault="00000000" w:rsidP="00D20CAF">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Entries that are incomplete, illegible, corrupted, duplicated, fraudulent or otherwise non-compliant with these Terms and Conditions shall be void.</w:t>
      </w:r>
    </w:p>
    <w:p w14:paraId="7CFF46ED" w14:textId="7E022DE1" w:rsidR="003E6154" w:rsidRPr="007B0E77" w:rsidRDefault="003E6154" w:rsidP="00D20CAF">
      <w:pPr>
        <w:spacing w:after="0" w:line="360" w:lineRule="auto"/>
        <w:jc w:val="both"/>
        <w:rPr>
          <w:rFonts w:ascii="Arial" w:hAnsi="Arial" w:cs="Arial"/>
          <w:sz w:val="22"/>
          <w:szCs w:val="22"/>
          <w:lang w:val="en-GB"/>
        </w:rPr>
      </w:pPr>
    </w:p>
    <w:p w14:paraId="6850EF73" w14:textId="10D6A1A4" w:rsidR="003E6154" w:rsidRPr="007B0E77" w:rsidRDefault="00000000" w:rsidP="00D20CAF">
      <w:pPr>
        <w:pStyle w:val="Heading3"/>
        <w:numPr>
          <w:ilvl w:val="0"/>
          <w:numId w:val="11"/>
        </w:numPr>
        <w:spacing w:before="0" w:after="0" w:line="360" w:lineRule="auto"/>
        <w:jc w:val="both"/>
        <w:rPr>
          <w:rFonts w:ascii="Arial" w:hAnsi="Arial" w:cs="Arial"/>
          <w:b/>
          <w:bCs/>
          <w:color w:val="auto"/>
          <w:sz w:val="22"/>
          <w:szCs w:val="22"/>
          <w:lang w:val="en-GB"/>
        </w:rPr>
      </w:pPr>
      <w:bookmarkStart w:id="7" w:name="entry-restrictions"/>
      <w:bookmarkEnd w:id="6"/>
      <w:r w:rsidRPr="007B0E77">
        <w:rPr>
          <w:rFonts w:ascii="Arial" w:hAnsi="Arial" w:cs="Arial"/>
          <w:b/>
          <w:bCs/>
          <w:color w:val="auto"/>
          <w:sz w:val="22"/>
          <w:szCs w:val="22"/>
          <w:lang w:val="en-GB"/>
        </w:rPr>
        <w:lastRenderedPageBreak/>
        <w:t>ENTRY RESTRICTIONS</w:t>
      </w:r>
    </w:p>
    <w:p w14:paraId="018196F6" w14:textId="77777777" w:rsidR="007B0E77" w:rsidRPr="007B0E77" w:rsidRDefault="007B0E77" w:rsidP="00D20CAF">
      <w:pPr>
        <w:pStyle w:val="ListParagraph"/>
        <w:numPr>
          <w:ilvl w:val="0"/>
          <w:numId w:val="13"/>
        </w:numPr>
        <w:spacing w:after="0" w:line="360" w:lineRule="auto"/>
        <w:jc w:val="both"/>
        <w:rPr>
          <w:rFonts w:ascii="Arial" w:hAnsi="Arial" w:cs="Arial"/>
          <w:vanish/>
          <w:sz w:val="22"/>
          <w:szCs w:val="22"/>
          <w:lang w:val="en-GB"/>
        </w:rPr>
      </w:pPr>
    </w:p>
    <w:p w14:paraId="03FF0AA3" w14:textId="742C8C87" w:rsidR="003E6154" w:rsidRPr="007B0E77" w:rsidRDefault="00000000" w:rsidP="00D20CAF">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 xml:space="preserve">A maximum of one (1) Entry per Participant per </w:t>
      </w:r>
      <w:r w:rsidR="002E782F">
        <w:rPr>
          <w:rFonts w:ascii="Arial" w:hAnsi="Arial" w:cs="Arial"/>
          <w:sz w:val="22"/>
          <w:szCs w:val="22"/>
          <w:lang w:val="en-GB"/>
        </w:rPr>
        <w:t>Competition</w:t>
      </w:r>
      <w:r w:rsidRPr="007B0E77">
        <w:rPr>
          <w:rFonts w:ascii="Arial" w:hAnsi="Arial" w:cs="Arial"/>
          <w:sz w:val="22"/>
          <w:szCs w:val="22"/>
          <w:lang w:val="en-GB"/>
        </w:rPr>
        <w:t xml:space="preserve"> Day is permitted.</w:t>
      </w:r>
    </w:p>
    <w:p w14:paraId="6A47CC5B" w14:textId="71997E4F" w:rsidR="003E6154" w:rsidRPr="007B0E77" w:rsidRDefault="00000000" w:rsidP="00D20CAF">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 xml:space="preserve">Multiple registrations by the same individual during a </w:t>
      </w:r>
      <w:r w:rsidR="002E782F">
        <w:rPr>
          <w:rFonts w:ascii="Arial" w:hAnsi="Arial" w:cs="Arial"/>
          <w:sz w:val="22"/>
          <w:szCs w:val="22"/>
          <w:lang w:val="en-GB"/>
        </w:rPr>
        <w:t>Competi</w:t>
      </w:r>
      <w:r w:rsidRPr="007B0E77">
        <w:rPr>
          <w:rFonts w:ascii="Arial" w:hAnsi="Arial" w:cs="Arial"/>
          <w:sz w:val="22"/>
          <w:szCs w:val="22"/>
          <w:lang w:val="en-GB"/>
        </w:rPr>
        <w:t>tion Day are prohibited.</w:t>
      </w:r>
    </w:p>
    <w:p w14:paraId="5F77A14A" w14:textId="485ADAD8" w:rsidR="003E6154" w:rsidRPr="007B0E77" w:rsidRDefault="00000000" w:rsidP="00D20CAF">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The Promoter reserves the right to disqualify any Participant suspected of:</w:t>
      </w:r>
    </w:p>
    <w:p w14:paraId="0B7372BF" w14:textId="77777777" w:rsidR="003E6154" w:rsidRPr="007B0E77" w:rsidRDefault="00000000" w:rsidP="00D20CAF">
      <w:pPr>
        <w:numPr>
          <w:ilvl w:val="0"/>
          <w:numId w:val="5"/>
        </w:numPr>
        <w:spacing w:after="0" w:line="360" w:lineRule="auto"/>
        <w:jc w:val="both"/>
        <w:rPr>
          <w:rFonts w:ascii="Arial" w:hAnsi="Arial" w:cs="Arial"/>
          <w:sz w:val="22"/>
          <w:szCs w:val="22"/>
          <w:lang w:val="en-GB"/>
        </w:rPr>
      </w:pPr>
      <w:r w:rsidRPr="007B0E77">
        <w:rPr>
          <w:rFonts w:ascii="Arial" w:hAnsi="Arial" w:cs="Arial"/>
          <w:sz w:val="22"/>
          <w:szCs w:val="22"/>
          <w:lang w:val="en-GB"/>
        </w:rPr>
        <w:t>creating multiple registrations;</w:t>
      </w:r>
    </w:p>
    <w:p w14:paraId="6705BB36" w14:textId="77777777" w:rsidR="003E6154" w:rsidRPr="007B0E77" w:rsidRDefault="00000000" w:rsidP="00D20CAF">
      <w:pPr>
        <w:numPr>
          <w:ilvl w:val="0"/>
          <w:numId w:val="5"/>
        </w:numPr>
        <w:spacing w:after="0" w:line="360" w:lineRule="auto"/>
        <w:jc w:val="both"/>
        <w:rPr>
          <w:rFonts w:ascii="Arial" w:hAnsi="Arial" w:cs="Arial"/>
          <w:sz w:val="22"/>
          <w:szCs w:val="22"/>
          <w:lang w:val="en-GB"/>
        </w:rPr>
      </w:pPr>
      <w:r w:rsidRPr="007B0E77">
        <w:rPr>
          <w:rFonts w:ascii="Arial" w:hAnsi="Arial" w:cs="Arial"/>
          <w:sz w:val="22"/>
          <w:szCs w:val="22"/>
          <w:lang w:val="en-GB"/>
        </w:rPr>
        <w:t>using false identities;</w:t>
      </w:r>
    </w:p>
    <w:p w14:paraId="61EBFECD" w14:textId="77777777" w:rsidR="003E6154" w:rsidRPr="007B0E77" w:rsidRDefault="00000000" w:rsidP="00D20CAF">
      <w:pPr>
        <w:numPr>
          <w:ilvl w:val="0"/>
          <w:numId w:val="5"/>
        </w:numPr>
        <w:spacing w:after="0" w:line="360" w:lineRule="auto"/>
        <w:jc w:val="both"/>
        <w:rPr>
          <w:rFonts w:ascii="Arial" w:hAnsi="Arial" w:cs="Arial"/>
          <w:sz w:val="22"/>
          <w:szCs w:val="22"/>
          <w:lang w:val="en-GB"/>
        </w:rPr>
      </w:pPr>
      <w:r w:rsidRPr="007B0E77">
        <w:rPr>
          <w:rFonts w:ascii="Arial" w:hAnsi="Arial" w:cs="Arial"/>
          <w:sz w:val="22"/>
          <w:szCs w:val="22"/>
          <w:lang w:val="en-GB"/>
        </w:rPr>
        <w:t>manipulating the Promotion;</w:t>
      </w:r>
    </w:p>
    <w:p w14:paraId="359AE5CD" w14:textId="77777777" w:rsidR="003E6154" w:rsidRDefault="00000000" w:rsidP="00D20CAF">
      <w:pPr>
        <w:numPr>
          <w:ilvl w:val="0"/>
          <w:numId w:val="5"/>
        </w:numPr>
        <w:spacing w:after="0" w:line="360" w:lineRule="auto"/>
        <w:jc w:val="both"/>
        <w:rPr>
          <w:rFonts w:ascii="Arial" w:hAnsi="Arial" w:cs="Arial"/>
          <w:sz w:val="22"/>
          <w:szCs w:val="22"/>
          <w:lang w:val="en-GB"/>
        </w:rPr>
      </w:pPr>
      <w:r w:rsidRPr="007B0E77">
        <w:rPr>
          <w:rFonts w:ascii="Arial" w:hAnsi="Arial" w:cs="Arial"/>
          <w:sz w:val="22"/>
          <w:szCs w:val="22"/>
          <w:lang w:val="en-GB"/>
        </w:rPr>
        <w:t>otherwise circumventing these Terms and Conditions.</w:t>
      </w:r>
    </w:p>
    <w:p w14:paraId="3609F89E" w14:textId="3370EFFD" w:rsidR="00564835" w:rsidRPr="007B0E77" w:rsidRDefault="00564835" w:rsidP="00D20CAF">
      <w:pPr>
        <w:pStyle w:val="ListParagraph"/>
        <w:numPr>
          <w:ilvl w:val="1"/>
          <w:numId w:val="13"/>
        </w:numPr>
        <w:spacing w:after="0" w:line="360" w:lineRule="auto"/>
        <w:jc w:val="both"/>
        <w:rPr>
          <w:rFonts w:ascii="Arial" w:hAnsi="Arial" w:cs="Arial"/>
          <w:sz w:val="22"/>
          <w:szCs w:val="22"/>
          <w:lang w:val="en-GB"/>
        </w:rPr>
      </w:pPr>
      <w:r w:rsidRPr="00564835">
        <w:rPr>
          <w:rFonts w:ascii="Arial" w:hAnsi="Arial" w:cs="Arial"/>
          <w:sz w:val="22"/>
          <w:szCs w:val="22"/>
          <w:lang w:val="en-GB"/>
        </w:rPr>
        <w:t>False starts may be recorded by the Competition system and shall not result in disqualification, but the relevant attempt shall be deemed completed.</w:t>
      </w:r>
    </w:p>
    <w:p w14:paraId="126EAF75" w14:textId="34A708A0" w:rsidR="003E6154" w:rsidRPr="007B0E77" w:rsidRDefault="003E6154" w:rsidP="00D20CAF">
      <w:pPr>
        <w:spacing w:after="0" w:line="360" w:lineRule="auto"/>
        <w:jc w:val="both"/>
        <w:rPr>
          <w:rFonts w:ascii="Arial" w:hAnsi="Arial" w:cs="Arial"/>
          <w:sz w:val="22"/>
          <w:szCs w:val="22"/>
          <w:lang w:val="en-GB"/>
        </w:rPr>
      </w:pPr>
    </w:p>
    <w:p w14:paraId="3B4DE802" w14:textId="5546ED46" w:rsidR="003E6154" w:rsidRPr="007B0E77" w:rsidRDefault="00000000" w:rsidP="00D20CAF">
      <w:pPr>
        <w:pStyle w:val="Heading3"/>
        <w:numPr>
          <w:ilvl w:val="0"/>
          <w:numId w:val="11"/>
        </w:numPr>
        <w:spacing w:before="0" w:after="0" w:line="360" w:lineRule="auto"/>
        <w:jc w:val="both"/>
        <w:rPr>
          <w:rFonts w:ascii="Arial" w:hAnsi="Arial" w:cs="Arial"/>
          <w:b/>
          <w:bCs/>
          <w:color w:val="auto"/>
          <w:sz w:val="22"/>
          <w:szCs w:val="22"/>
          <w:lang w:val="en-GB"/>
        </w:rPr>
      </w:pPr>
      <w:bookmarkStart w:id="8" w:name="winner-determination"/>
      <w:bookmarkEnd w:id="7"/>
      <w:r w:rsidRPr="007B0E77">
        <w:rPr>
          <w:rFonts w:ascii="Arial" w:hAnsi="Arial" w:cs="Arial"/>
          <w:b/>
          <w:bCs/>
          <w:color w:val="auto"/>
          <w:sz w:val="22"/>
          <w:szCs w:val="22"/>
          <w:lang w:val="en-GB"/>
        </w:rPr>
        <w:t>WINNER DETERMINATION</w:t>
      </w:r>
    </w:p>
    <w:p w14:paraId="4704F2C2" w14:textId="77777777" w:rsidR="007B0E77" w:rsidRPr="007B0E77" w:rsidRDefault="007B0E77" w:rsidP="00D20CAF">
      <w:pPr>
        <w:pStyle w:val="ListParagraph"/>
        <w:numPr>
          <w:ilvl w:val="0"/>
          <w:numId w:val="13"/>
        </w:numPr>
        <w:spacing w:after="0" w:line="360" w:lineRule="auto"/>
        <w:jc w:val="both"/>
        <w:rPr>
          <w:rFonts w:ascii="Arial" w:hAnsi="Arial" w:cs="Arial"/>
          <w:vanish/>
          <w:sz w:val="22"/>
          <w:szCs w:val="22"/>
          <w:lang w:val="en-GB"/>
        </w:rPr>
      </w:pPr>
    </w:p>
    <w:p w14:paraId="0BDE866F" w14:textId="7AAC3A4F" w:rsidR="003E6154" w:rsidRPr="007B0E77" w:rsidRDefault="00564835" w:rsidP="00D20CAF">
      <w:pPr>
        <w:pStyle w:val="ListParagraph"/>
        <w:numPr>
          <w:ilvl w:val="1"/>
          <w:numId w:val="13"/>
        </w:numPr>
        <w:spacing w:after="0" w:line="360" w:lineRule="auto"/>
        <w:jc w:val="both"/>
        <w:rPr>
          <w:rFonts w:ascii="Arial" w:hAnsi="Arial" w:cs="Arial"/>
          <w:sz w:val="22"/>
          <w:szCs w:val="22"/>
          <w:lang w:val="en-GB"/>
        </w:rPr>
      </w:pPr>
      <w:r w:rsidRPr="00564835">
        <w:rPr>
          <w:rFonts w:ascii="Arial" w:hAnsi="Arial" w:cs="Arial"/>
          <w:sz w:val="22"/>
          <w:szCs w:val="22"/>
        </w:rPr>
        <w:t>At the conclusion of each Competition Day, the five (5) highest-ranked Participants on the daily Leaderboard shall be declared the daily winners.</w:t>
      </w:r>
    </w:p>
    <w:p w14:paraId="72D80239" w14:textId="1A2F7808" w:rsidR="003E6154" w:rsidRPr="007B0E77" w:rsidRDefault="002E782F" w:rsidP="00D20CAF">
      <w:pPr>
        <w:pStyle w:val="ListParagraph"/>
        <w:numPr>
          <w:ilvl w:val="1"/>
          <w:numId w:val="13"/>
        </w:numPr>
        <w:spacing w:after="0" w:line="360" w:lineRule="auto"/>
        <w:jc w:val="both"/>
        <w:rPr>
          <w:rFonts w:ascii="Arial" w:hAnsi="Arial" w:cs="Arial"/>
          <w:sz w:val="22"/>
          <w:szCs w:val="22"/>
          <w:lang w:val="en-GB"/>
        </w:rPr>
      </w:pPr>
      <w:r w:rsidRPr="002E782F">
        <w:rPr>
          <w:rFonts w:ascii="Arial" w:hAnsi="Arial" w:cs="Arial"/>
          <w:sz w:val="22"/>
          <w:szCs w:val="22"/>
        </w:rPr>
        <w:t>The daily winners shall receive the prizes specified in Clause 8 based on their final position on the daily Leaderboard.</w:t>
      </w:r>
    </w:p>
    <w:p w14:paraId="5594AEB0" w14:textId="0F55B074" w:rsidR="002E782F" w:rsidRPr="002E782F" w:rsidRDefault="002E782F" w:rsidP="00D20CAF">
      <w:pPr>
        <w:pStyle w:val="ListParagraph"/>
        <w:numPr>
          <w:ilvl w:val="1"/>
          <w:numId w:val="13"/>
        </w:numPr>
        <w:spacing w:after="0" w:line="360" w:lineRule="auto"/>
        <w:jc w:val="both"/>
        <w:rPr>
          <w:rFonts w:ascii="Arial" w:hAnsi="Arial" w:cs="Arial"/>
          <w:sz w:val="22"/>
          <w:szCs w:val="22"/>
          <w:lang w:val="en-GB"/>
        </w:rPr>
      </w:pPr>
      <w:r>
        <w:rPr>
          <w:rFonts w:ascii="Arial" w:hAnsi="Arial" w:cs="Arial"/>
          <w:sz w:val="22"/>
          <w:szCs w:val="22"/>
        </w:rPr>
        <w:t xml:space="preserve">The </w:t>
      </w:r>
      <w:r w:rsidR="00564835" w:rsidRPr="00564835">
        <w:rPr>
          <w:rFonts w:ascii="Arial" w:hAnsi="Arial" w:cs="Arial"/>
          <w:sz w:val="22"/>
          <w:szCs w:val="22"/>
        </w:rPr>
        <w:t xml:space="preserve">Competition system and Leaderboard are final and binding. No correspondence regarding Reaction Times, rankings or results will be </w:t>
      </w:r>
      <w:proofErr w:type="gramStart"/>
      <w:r w:rsidR="00564835" w:rsidRPr="00564835">
        <w:rPr>
          <w:rFonts w:ascii="Arial" w:hAnsi="Arial" w:cs="Arial"/>
          <w:sz w:val="22"/>
          <w:szCs w:val="22"/>
        </w:rPr>
        <w:t>entered into</w:t>
      </w:r>
      <w:proofErr w:type="gramEnd"/>
      <w:r w:rsidR="00564835" w:rsidRPr="00564835">
        <w:rPr>
          <w:rFonts w:ascii="Arial" w:hAnsi="Arial" w:cs="Arial"/>
          <w:sz w:val="22"/>
          <w:szCs w:val="22"/>
        </w:rPr>
        <w:t>.</w:t>
      </w:r>
    </w:p>
    <w:p w14:paraId="0760D8F6" w14:textId="3C990655" w:rsidR="003E6154" w:rsidRPr="002E782F" w:rsidRDefault="002E782F" w:rsidP="00D20CAF">
      <w:pPr>
        <w:pStyle w:val="ListParagraph"/>
        <w:numPr>
          <w:ilvl w:val="1"/>
          <w:numId w:val="13"/>
        </w:numPr>
        <w:spacing w:after="0" w:line="360" w:lineRule="auto"/>
        <w:jc w:val="both"/>
        <w:rPr>
          <w:rFonts w:ascii="Arial" w:hAnsi="Arial" w:cs="Arial"/>
          <w:sz w:val="22"/>
          <w:szCs w:val="22"/>
          <w:lang w:val="en-GB"/>
        </w:rPr>
      </w:pPr>
      <w:r w:rsidRPr="002E782F">
        <w:rPr>
          <w:rFonts w:ascii="Arial" w:hAnsi="Arial" w:cs="Arial"/>
          <w:sz w:val="22"/>
          <w:szCs w:val="22"/>
        </w:rPr>
        <w:t>The Promoter's determination of rankings, winners and prize entitlement shall be final and binding.</w:t>
      </w:r>
    </w:p>
    <w:p w14:paraId="15493D7E" w14:textId="77777777" w:rsidR="002E782F" w:rsidRPr="002E782F" w:rsidRDefault="002E782F" w:rsidP="00D20CAF">
      <w:pPr>
        <w:pStyle w:val="ListParagraph"/>
        <w:spacing w:after="0" w:line="360" w:lineRule="auto"/>
        <w:ind w:left="432"/>
        <w:jc w:val="both"/>
        <w:rPr>
          <w:rFonts w:ascii="Arial" w:hAnsi="Arial" w:cs="Arial"/>
          <w:sz w:val="22"/>
          <w:szCs w:val="22"/>
          <w:lang w:val="en-GB"/>
        </w:rPr>
      </w:pPr>
    </w:p>
    <w:p w14:paraId="29700B64" w14:textId="7A55D096" w:rsidR="003E6154" w:rsidRPr="007B0E77" w:rsidRDefault="00000000" w:rsidP="00D20CAF">
      <w:pPr>
        <w:pStyle w:val="Heading3"/>
        <w:numPr>
          <w:ilvl w:val="0"/>
          <w:numId w:val="11"/>
        </w:numPr>
        <w:spacing w:before="0" w:after="0" w:line="360" w:lineRule="auto"/>
        <w:jc w:val="both"/>
        <w:rPr>
          <w:rFonts w:ascii="Arial" w:hAnsi="Arial" w:cs="Arial"/>
          <w:b/>
          <w:bCs/>
          <w:color w:val="auto"/>
          <w:sz w:val="22"/>
          <w:szCs w:val="22"/>
          <w:lang w:val="en-GB"/>
        </w:rPr>
      </w:pPr>
      <w:bookmarkStart w:id="9" w:name="prize-availability"/>
      <w:bookmarkEnd w:id="8"/>
      <w:r w:rsidRPr="007B0E77">
        <w:rPr>
          <w:rFonts w:ascii="Arial" w:hAnsi="Arial" w:cs="Arial"/>
          <w:b/>
          <w:bCs/>
          <w:color w:val="auto"/>
          <w:sz w:val="22"/>
          <w:szCs w:val="22"/>
          <w:lang w:val="en-GB"/>
        </w:rPr>
        <w:t>PRIZE AVAILABILITY</w:t>
      </w:r>
    </w:p>
    <w:p w14:paraId="7C39EAFA" w14:textId="77777777" w:rsidR="007B0E77" w:rsidRPr="007B0E77" w:rsidRDefault="007B0E77" w:rsidP="00D20CAF">
      <w:pPr>
        <w:pStyle w:val="ListParagraph"/>
        <w:numPr>
          <w:ilvl w:val="0"/>
          <w:numId w:val="13"/>
        </w:numPr>
        <w:spacing w:after="0" w:line="360" w:lineRule="auto"/>
        <w:jc w:val="both"/>
        <w:rPr>
          <w:rFonts w:ascii="Arial" w:hAnsi="Arial" w:cs="Arial"/>
          <w:vanish/>
          <w:sz w:val="22"/>
          <w:szCs w:val="22"/>
          <w:lang w:val="en-GB"/>
        </w:rPr>
      </w:pPr>
    </w:p>
    <w:p w14:paraId="62BEB1AB" w14:textId="04146211" w:rsidR="002E782F" w:rsidRDefault="002E782F" w:rsidP="00D20CAF">
      <w:pPr>
        <w:pStyle w:val="ListParagraph"/>
        <w:numPr>
          <w:ilvl w:val="1"/>
          <w:numId w:val="13"/>
        </w:numPr>
        <w:spacing w:after="0" w:line="360" w:lineRule="auto"/>
        <w:jc w:val="both"/>
        <w:rPr>
          <w:rFonts w:ascii="Arial" w:hAnsi="Arial" w:cs="Arial"/>
          <w:sz w:val="22"/>
          <w:szCs w:val="22"/>
        </w:rPr>
      </w:pPr>
      <w:r w:rsidRPr="002E782F">
        <w:rPr>
          <w:rFonts w:ascii="Arial" w:hAnsi="Arial" w:cs="Arial"/>
          <w:sz w:val="22"/>
          <w:szCs w:val="22"/>
        </w:rPr>
        <w:t>Subject to successful verification of eligibility and compliance with these Terms and Conditions, at the end of each Competition Day:</w:t>
      </w:r>
    </w:p>
    <w:p w14:paraId="6B08BCC8" w14:textId="77777777" w:rsidR="002E782F" w:rsidRDefault="002E782F" w:rsidP="00D20CAF">
      <w:pPr>
        <w:pStyle w:val="ListParagraph"/>
        <w:spacing w:after="0" w:line="360" w:lineRule="auto"/>
        <w:ind w:left="432"/>
        <w:jc w:val="both"/>
        <w:rPr>
          <w:rFonts w:ascii="Arial" w:hAnsi="Arial" w:cs="Arial"/>
          <w:sz w:val="22"/>
          <w:szCs w:val="22"/>
        </w:rPr>
      </w:pPr>
    </w:p>
    <w:p w14:paraId="5BD1CDA9" w14:textId="31E344CC" w:rsidR="00564835" w:rsidRPr="00564835" w:rsidRDefault="00564835" w:rsidP="00D20CAF">
      <w:pPr>
        <w:numPr>
          <w:ilvl w:val="0"/>
          <w:numId w:val="6"/>
        </w:numPr>
        <w:spacing w:after="0" w:line="360" w:lineRule="auto"/>
        <w:jc w:val="both"/>
        <w:rPr>
          <w:rFonts w:ascii="Arial" w:hAnsi="Arial" w:cs="Arial"/>
          <w:sz w:val="22"/>
          <w:szCs w:val="22"/>
          <w:lang w:val="en-GB"/>
        </w:rPr>
      </w:pPr>
      <w:r w:rsidRPr="00564835">
        <w:rPr>
          <w:rFonts w:ascii="Arial" w:hAnsi="Arial" w:cs="Arial"/>
          <w:sz w:val="22"/>
          <w:szCs w:val="22"/>
          <w:lang w:val="en-GB"/>
        </w:rPr>
        <w:t>the Participant ranked first on the daily Leaderboard shall win one (1) Lando Norris 2025 World Drivers' Championship Mini Helmet; and</w:t>
      </w:r>
    </w:p>
    <w:p w14:paraId="1ACBC0D6" w14:textId="0B7D2113" w:rsidR="00564835" w:rsidRPr="00564835" w:rsidRDefault="00564835" w:rsidP="00D20CAF">
      <w:pPr>
        <w:numPr>
          <w:ilvl w:val="0"/>
          <w:numId w:val="6"/>
        </w:numPr>
        <w:spacing w:after="0" w:line="360" w:lineRule="auto"/>
        <w:jc w:val="both"/>
        <w:rPr>
          <w:rFonts w:ascii="Arial" w:hAnsi="Arial" w:cs="Arial"/>
          <w:sz w:val="22"/>
          <w:szCs w:val="22"/>
          <w:lang w:val="en-GB"/>
        </w:rPr>
      </w:pPr>
      <w:r w:rsidRPr="00564835">
        <w:rPr>
          <w:rFonts w:ascii="Arial" w:hAnsi="Arial" w:cs="Arial"/>
          <w:sz w:val="22"/>
          <w:szCs w:val="22"/>
          <w:lang w:val="en-GB"/>
        </w:rPr>
        <w:t>the Participants ranked second, third, fourth and fifth on the daily Leaderboard shall each win one (1) official Silverstone event poster.</w:t>
      </w:r>
    </w:p>
    <w:p w14:paraId="15B18F90" w14:textId="11635213" w:rsidR="00564835" w:rsidRPr="00564835" w:rsidRDefault="00564835" w:rsidP="00D20CAF">
      <w:pPr>
        <w:pStyle w:val="ListParagraph"/>
        <w:numPr>
          <w:ilvl w:val="1"/>
          <w:numId w:val="13"/>
        </w:numPr>
        <w:spacing w:after="0" w:line="360" w:lineRule="auto"/>
        <w:jc w:val="both"/>
        <w:rPr>
          <w:rFonts w:ascii="Arial" w:hAnsi="Arial" w:cs="Arial"/>
          <w:sz w:val="22"/>
          <w:szCs w:val="22"/>
        </w:rPr>
      </w:pPr>
      <w:r w:rsidRPr="00564835">
        <w:rPr>
          <w:rFonts w:ascii="Arial" w:hAnsi="Arial" w:cs="Arial"/>
          <w:sz w:val="22"/>
          <w:szCs w:val="22"/>
        </w:rPr>
        <w:t>Winners will be contacted using the mobile telephone number provided during registration and informed of prize collection arrangements.</w:t>
      </w:r>
    </w:p>
    <w:p w14:paraId="57DD352B" w14:textId="21E8FACC" w:rsidR="00564835" w:rsidRPr="00564835" w:rsidRDefault="00564835" w:rsidP="00D20CAF">
      <w:pPr>
        <w:pStyle w:val="ListParagraph"/>
        <w:numPr>
          <w:ilvl w:val="1"/>
          <w:numId w:val="13"/>
        </w:numPr>
        <w:spacing w:after="0" w:line="360" w:lineRule="auto"/>
        <w:jc w:val="both"/>
        <w:rPr>
          <w:rFonts w:ascii="Arial" w:hAnsi="Arial" w:cs="Arial"/>
          <w:sz w:val="22"/>
          <w:szCs w:val="22"/>
        </w:rPr>
      </w:pPr>
      <w:r w:rsidRPr="00564835">
        <w:rPr>
          <w:rFonts w:ascii="Arial" w:hAnsi="Arial" w:cs="Arial"/>
          <w:sz w:val="22"/>
          <w:szCs w:val="22"/>
        </w:rPr>
        <w:t>Prizes are non-transferable, non-exchangeable and no cash alternative will be offered.</w:t>
      </w:r>
    </w:p>
    <w:p w14:paraId="5C4D92C1" w14:textId="64E39A98" w:rsidR="00564835" w:rsidRPr="00564835" w:rsidRDefault="00564835" w:rsidP="00D20CAF">
      <w:pPr>
        <w:pStyle w:val="ListParagraph"/>
        <w:numPr>
          <w:ilvl w:val="1"/>
          <w:numId w:val="13"/>
        </w:numPr>
        <w:spacing w:after="0" w:line="360" w:lineRule="auto"/>
        <w:jc w:val="both"/>
        <w:rPr>
          <w:rFonts w:ascii="Arial" w:hAnsi="Arial" w:cs="Arial"/>
          <w:sz w:val="22"/>
          <w:szCs w:val="22"/>
        </w:rPr>
      </w:pPr>
      <w:r w:rsidRPr="00564835">
        <w:rPr>
          <w:rFonts w:ascii="Arial" w:hAnsi="Arial" w:cs="Arial"/>
          <w:sz w:val="22"/>
          <w:szCs w:val="22"/>
        </w:rPr>
        <w:t>The Promoter reserves the right to substitute any prize with another prize of equal or greater value where reasonably necessary due to circumstances beyond its control.</w:t>
      </w:r>
    </w:p>
    <w:p w14:paraId="78F7A7CA" w14:textId="2703D1AD" w:rsidR="003E6154" w:rsidRPr="007B0E77" w:rsidRDefault="003E6154" w:rsidP="00D20CAF">
      <w:pPr>
        <w:pStyle w:val="ListParagraph"/>
        <w:spacing w:after="0" w:line="360" w:lineRule="auto"/>
        <w:ind w:left="432"/>
        <w:jc w:val="both"/>
        <w:rPr>
          <w:rFonts w:ascii="Arial" w:hAnsi="Arial" w:cs="Arial"/>
          <w:sz w:val="22"/>
          <w:szCs w:val="22"/>
          <w:lang w:val="en-GB"/>
        </w:rPr>
      </w:pPr>
    </w:p>
    <w:p w14:paraId="4FECEA97" w14:textId="5BAA4065" w:rsidR="003E6154" w:rsidRPr="007B0E77" w:rsidRDefault="00000000" w:rsidP="00D20CAF">
      <w:pPr>
        <w:pStyle w:val="Heading3"/>
        <w:numPr>
          <w:ilvl w:val="0"/>
          <w:numId w:val="11"/>
        </w:numPr>
        <w:spacing w:before="0" w:after="0" w:line="360" w:lineRule="auto"/>
        <w:jc w:val="both"/>
        <w:rPr>
          <w:rFonts w:ascii="Arial" w:hAnsi="Arial" w:cs="Arial"/>
          <w:b/>
          <w:bCs/>
          <w:color w:val="auto"/>
          <w:sz w:val="22"/>
          <w:szCs w:val="22"/>
          <w:lang w:val="en-GB"/>
        </w:rPr>
      </w:pPr>
      <w:bookmarkStart w:id="10" w:name="prize-collection"/>
      <w:bookmarkEnd w:id="9"/>
      <w:r w:rsidRPr="007B0E77">
        <w:rPr>
          <w:rFonts w:ascii="Arial" w:hAnsi="Arial" w:cs="Arial"/>
          <w:b/>
          <w:bCs/>
          <w:color w:val="auto"/>
          <w:sz w:val="22"/>
          <w:szCs w:val="22"/>
          <w:lang w:val="en-GB"/>
        </w:rPr>
        <w:t>PRIZE COLLECTION</w:t>
      </w:r>
    </w:p>
    <w:p w14:paraId="4E1B95BD" w14:textId="77777777" w:rsidR="007B0E77" w:rsidRPr="007B0E77" w:rsidRDefault="007B0E77" w:rsidP="00D20CAF">
      <w:pPr>
        <w:pStyle w:val="ListParagraph"/>
        <w:numPr>
          <w:ilvl w:val="0"/>
          <w:numId w:val="13"/>
        </w:numPr>
        <w:spacing w:after="0" w:line="360" w:lineRule="auto"/>
        <w:jc w:val="both"/>
        <w:rPr>
          <w:rFonts w:ascii="Arial" w:hAnsi="Arial" w:cs="Arial"/>
          <w:vanish/>
          <w:sz w:val="22"/>
          <w:szCs w:val="22"/>
          <w:lang w:val="en-GB"/>
        </w:rPr>
      </w:pPr>
    </w:p>
    <w:p w14:paraId="4EF08696" w14:textId="135BD522" w:rsidR="003E6154" w:rsidRPr="007B0E77" w:rsidRDefault="00000000" w:rsidP="00D20CAF">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Certain merchandise prizes may be collected immediately from the Activation Area.</w:t>
      </w:r>
    </w:p>
    <w:p w14:paraId="7C67F943" w14:textId="49254E6A" w:rsidR="003E6154" w:rsidRPr="007B0E77" w:rsidRDefault="00000000" w:rsidP="00D20CAF">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Certain prizes may require fulfilment following the event.</w:t>
      </w:r>
    </w:p>
    <w:p w14:paraId="3BD27833" w14:textId="3FD9B7AC" w:rsidR="003E6154" w:rsidRPr="007B0E77" w:rsidRDefault="00000000" w:rsidP="00D20CAF">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Winners may be required to provide:</w:t>
      </w:r>
    </w:p>
    <w:p w14:paraId="145A15EB" w14:textId="77777777" w:rsidR="003E6154" w:rsidRPr="007B0E77" w:rsidRDefault="00000000" w:rsidP="00D20CAF">
      <w:pPr>
        <w:numPr>
          <w:ilvl w:val="0"/>
          <w:numId w:val="6"/>
        </w:numPr>
        <w:spacing w:after="0" w:line="360" w:lineRule="auto"/>
        <w:jc w:val="both"/>
        <w:rPr>
          <w:rFonts w:ascii="Arial" w:hAnsi="Arial" w:cs="Arial"/>
          <w:sz w:val="22"/>
          <w:szCs w:val="22"/>
          <w:lang w:val="en-GB"/>
        </w:rPr>
      </w:pPr>
      <w:r w:rsidRPr="007B0E77">
        <w:rPr>
          <w:rFonts w:ascii="Arial" w:hAnsi="Arial" w:cs="Arial"/>
          <w:sz w:val="22"/>
          <w:szCs w:val="22"/>
          <w:lang w:val="en-GB"/>
        </w:rPr>
        <w:t>proof of identity;</w:t>
      </w:r>
    </w:p>
    <w:p w14:paraId="5F07A698" w14:textId="77777777" w:rsidR="003E6154" w:rsidRPr="007B0E77" w:rsidRDefault="00000000" w:rsidP="00D20CAF">
      <w:pPr>
        <w:numPr>
          <w:ilvl w:val="0"/>
          <w:numId w:val="6"/>
        </w:numPr>
        <w:spacing w:after="0" w:line="360" w:lineRule="auto"/>
        <w:jc w:val="both"/>
        <w:rPr>
          <w:rFonts w:ascii="Arial" w:hAnsi="Arial" w:cs="Arial"/>
          <w:sz w:val="22"/>
          <w:szCs w:val="22"/>
          <w:lang w:val="en-GB"/>
        </w:rPr>
      </w:pPr>
      <w:r w:rsidRPr="007B0E77">
        <w:rPr>
          <w:rFonts w:ascii="Arial" w:hAnsi="Arial" w:cs="Arial"/>
          <w:sz w:val="22"/>
          <w:szCs w:val="22"/>
          <w:lang w:val="en-GB"/>
        </w:rPr>
        <w:t>proof of age;</w:t>
      </w:r>
    </w:p>
    <w:p w14:paraId="438F0756" w14:textId="77777777" w:rsidR="003E6154" w:rsidRPr="007B0E77" w:rsidRDefault="00000000" w:rsidP="00D20CAF">
      <w:pPr>
        <w:numPr>
          <w:ilvl w:val="0"/>
          <w:numId w:val="6"/>
        </w:numPr>
        <w:spacing w:after="0" w:line="360" w:lineRule="auto"/>
        <w:jc w:val="both"/>
        <w:rPr>
          <w:rFonts w:ascii="Arial" w:hAnsi="Arial" w:cs="Arial"/>
          <w:sz w:val="22"/>
          <w:szCs w:val="22"/>
          <w:lang w:val="en-GB"/>
        </w:rPr>
      </w:pPr>
      <w:r w:rsidRPr="007B0E77">
        <w:rPr>
          <w:rFonts w:ascii="Arial" w:hAnsi="Arial" w:cs="Arial"/>
          <w:sz w:val="22"/>
          <w:szCs w:val="22"/>
          <w:lang w:val="en-GB"/>
        </w:rPr>
        <w:t>contact information reasonably required for prize fulfilment.</w:t>
      </w:r>
    </w:p>
    <w:p w14:paraId="61193A38" w14:textId="268A347B" w:rsidR="003E6154" w:rsidRPr="007B0E77" w:rsidRDefault="00000000" w:rsidP="00D20CAF">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Failure to comply with reasonable verification requirements may result in forfeiture of the Prize.</w:t>
      </w:r>
    </w:p>
    <w:p w14:paraId="33B33C54" w14:textId="1CEE9D81" w:rsidR="003E6154" w:rsidRPr="007B0E77" w:rsidRDefault="003E6154" w:rsidP="00D20CAF">
      <w:pPr>
        <w:spacing w:after="0" w:line="360" w:lineRule="auto"/>
        <w:jc w:val="both"/>
        <w:rPr>
          <w:rFonts w:ascii="Arial" w:hAnsi="Arial" w:cs="Arial"/>
          <w:sz w:val="22"/>
          <w:szCs w:val="22"/>
          <w:lang w:val="en-GB"/>
        </w:rPr>
      </w:pPr>
      <w:bookmarkStart w:id="11" w:name="mini-helmet-prize-conditions"/>
      <w:bookmarkEnd w:id="10"/>
    </w:p>
    <w:p w14:paraId="7E1E3096" w14:textId="4EA1357E" w:rsidR="003E6154" w:rsidRPr="007B0E77" w:rsidRDefault="00000000" w:rsidP="00D20CAF">
      <w:pPr>
        <w:pStyle w:val="Heading3"/>
        <w:numPr>
          <w:ilvl w:val="0"/>
          <w:numId w:val="11"/>
        </w:numPr>
        <w:spacing w:before="0" w:after="0" w:line="360" w:lineRule="auto"/>
        <w:jc w:val="both"/>
        <w:rPr>
          <w:rFonts w:ascii="Arial" w:hAnsi="Arial" w:cs="Arial"/>
          <w:b/>
          <w:bCs/>
          <w:color w:val="auto"/>
          <w:sz w:val="22"/>
          <w:szCs w:val="22"/>
          <w:lang w:val="en-GB"/>
        </w:rPr>
      </w:pPr>
      <w:bookmarkStart w:id="12" w:name="publicity"/>
      <w:bookmarkEnd w:id="11"/>
      <w:r w:rsidRPr="007B0E77">
        <w:rPr>
          <w:rFonts w:ascii="Arial" w:hAnsi="Arial" w:cs="Arial"/>
          <w:b/>
          <w:bCs/>
          <w:color w:val="auto"/>
          <w:sz w:val="22"/>
          <w:szCs w:val="22"/>
          <w:lang w:val="en-GB"/>
        </w:rPr>
        <w:t>PUBLICITY</w:t>
      </w:r>
    </w:p>
    <w:p w14:paraId="58A1BA30" w14:textId="77777777" w:rsidR="007B0E77" w:rsidRPr="007B0E77" w:rsidRDefault="007B0E77" w:rsidP="00D20CAF">
      <w:pPr>
        <w:pStyle w:val="ListParagraph"/>
        <w:numPr>
          <w:ilvl w:val="0"/>
          <w:numId w:val="13"/>
        </w:numPr>
        <w:spacing w:after="0" w:line="360" w:lineRule="auto"/>
        <w:jc w:val="both"/>
        <w:rPr>
          <w:rFonts w:ascii="Arial" w:hAnsi="Arial" w:cs="Arial"/>
          <w:vanish/>
          <w:sz w:val="22"/>
          <w:szCs w:val="22"/>
          <w:lang w:val="en-GB"/>
        </w:rPr>
      </w:pPr>
    </w:p>
    <w:p w14:paraId="673AF508" w14:textId="77C63335" w:rsidR="003E6154" w:rsidRPr="007B0E77" w:rsidRDefault="00000000" w:rsidP="00D20CAF">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By accepting a Prize, winners may be requested to participate in reasonable publicity connected with the Promotion.</w:t>
      </w:r>
    </w:p>
    <w:p w14:paraId="5BD72E90" w14:textId="31B7D60F" w:rsidR="003E6154" w:rsidRPr="007B0E77" w:rsidRDefault="00000000" w:rsidP="00D20CAF">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 xml:space="preserve">Participation in publicity is </w:t>
      </w:r>
      <w:r w:rsidR="002A20F5">
        <w:rPr>
          <w:rFonts w:ascii="Arial" w:hAnsi="Arial" w:cs="Arial"/>
          <w:sz w:val="22"/>
          <w:szCs w:val="22"/>
          <w:lang w:val="en-GB"/>
        </w:rPr>
        <w:t>consensual</w:t>
      </w:r>
      <w:r w:rsidRPr="007B0E77">
        <w:rPr>
          <w:rFonts w:ascii="Arial" w:hAnsi="Arial" w:cs="Arial"/>
          <w:sz w:val="22"/>
          <w:szCs w:val="22"/>
          <w:lang w:val="en-GB"/>
        </w:rPr>
        <w:t>.</w:t>
      </w:r>
    </w:p>
    <w:p w14:paraId="218E0995" w14:textId="2EEFA4F2" w:rsidR="00C126E7" w:rsidRPr="007B0E77" w:rsidRDefault="00C126E7" w:rsidP="00D20CAF">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The surname and county of major prize winners may be made available upon request in accordance with applicable advertising and consumer protection requirements. Winners may object to such disclosure by contacting the Promoter; however, the Promoter may nevertheless disclose such information to the Advertising Standards Authority or other competent authorities where required.</w:t>
      </w:r>
    </w:p>
    <w:p w14:paraId="5FCE86F3" w14:textId="091D2EA4" w:rsidR="003E6154" w:rsidRPr="007B0E77" w:rsidRDefault="003E6154" w:rsidP="00D20CAF">
      <w:pPr>
        <w:spacing w:after="0" w:line="360" w:lineRule="auto"/>
        <w:jc w:val="both"/>
        <w:rPr>
          <w:rFonts w:ascii="Arial" w:hAnsi="Arial" w:cs="Arial"/>
          <w:sz w:val="22"/>
          <w:szCs w:val="22"/>
          <w:lang w:val="en-GB"/>
        </w:rPr>
      </w:pPr>
    </w:p>
    <w:p w14:paraId="111BF125" w14:textId="22B067C1" w:rsidR="003E6154" w:rsidRPr="007B0E77" w:rsidRDefault="00000000" w:rsidP="00D20CAF">
      <w:pPr>
        <w:pStyle w:val="Heading3"/>
        <w:numPr>
          <w:ilvl w:val="0"/>
          <w:numId w:val="11"/>
        </w:numPr>
        <w:spacing w:before="0" w:after="0" w:line="360" w:lineRule="auto"/>
        <w:jc w:val="both"/>
        <w:rPr>
          <w:rFonts w:ascii="Arial" w:hAnsi="Arial" w:cs="Arial"/>
          <w:b/>
          <w:bCs/>
          <w:color w:val="auto"/>
          <w:sz w:val="22"/>
          <w:szCs w:val="22"/>
          <w:lang w:val="en-GB"/>
        </w:rPr>
      </w:pPr>
      <w:bookmarkStart w:id="13" w:name="fraud-misconduct-and-disqualification"/>
      <w:bookmarkEnd w:id="12"/>
      <w:r w:rsidRPr="007B0E77">
        <w:rPr>
          <w:rFonts w:ascii="Arial" w:hAnsi="Arial" w:cs="Arial"/>
          <w:b/>
          <w:bCs/>
          <w:color w:val="auto"/>
          <w:sz w:val="22"/>
          <w:szCs w:val="22"/>
          <w:lang w:val="en-GB"/>
        </w:rPr>
        <w:t>FRAUD, MISCONDUCT AND DISQUALIFICATION</w:t>
      </w:r>
    </w:p>
    <w:p w14:paraId="4DD544CE" w14:textId="77777777" w:rsidR="007B0E77" w:rsidRPr="007B0E77" w:rsidRDefault="007B0E77" w:rsidP="00D20CAF">
      <w:pPr>
        <w:pStyle w:val="ListParagraph"/>
        <w:numPr>
          <w:ilvl w:val="0"/>
          <w:numId w:val="13"/>
        </w:numPr>
        <w:spacing w:after="0" w:line="360" w:lineRule="auto"/>
        <w:jc w:val="both"/>
        <w:rPr>
          <w:rFonts w:ascii="Arial" w:hAnsi="Arial" w:cs="Arial"/>
          <w:vanish/>
          <w:sz w:val="22"/>
          <w:szCs w:val="22"/>
          <w:lang w:val="en-GB"/>
        </w:rPr>
      </w:pPr>
    </w:p>
    <w:p w14:paraId="77FEDC40" w14:textId="53B47ABB" w:rsidR="003E6154" w:rsidRPr="007B0E77" w:rsidRDefault="00000000" w:rsidP="00D20CAF">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The Promoter reserves the right to disqualify any Participant who:</w:t>
      </w:r>
    </w:p>
    <w:p w14:paraId="07546BDB" w14:textId="77777777" w:rsidR="003E6154" w:rsidRPr="007B0E77" w:rsidRDefault="00000000" w:rsidP="00D20CAF">
      <w:pPr>
        <w:numPr>
          <w:ilvl w:val="0"/>
          <w:numId w:val="8"/>
        </w:numPr>
        <w:spacing w:after="0" w:line="360" w:lineRule="auto"/>
        <w:jc w:val="both"/>
        <w:rPr>
          <w:rFonts w:ascii="Arial" w:hAnsi="Arial" w:cs="Arial"/>
          <w:sz w:val="22"/>
          <w:szCs w:val="22"/>
          <w:lang w:val="en-GB"/>
        </w:rPr>
      </w:pPr>
      <w:r w:rsidRPr="007B0E77">
        <w:rPr>
          <w:rFonts w:ascii="Arial" w:hAnsi="Arial" w:cs="Arial"/>
          <w:sz w:val="22"/>
          <w:szCs w:val="22"/>
          <w:lang w:val="en-GB"/>
        </w:rPr>
        <w:t>breaches these Terms and Conditions;</w:t>
      </w:r>
    </w:p>
    <w:p w14:paraId="4CBA538D" w14:textId="77777777" w:rsidR="003E6154" w:rsidRPr="007B0E77" w:rsidRDefault="00000000" w:rsidP="00D20CAF">
      <w:pPr>
        <w:numPr>
          <w:ilvl w:val="0"/>
          <w:numId w:val="8"/>
        </w:numPr>
        <w:spacing w:after="0" w:line="360" w:lineRule="auto"/>
        <w:jc w:val="both"/>
        <w:rPr>
          <w:rFonts w:ascii="Arial" w:hAnsi="Arial" w:cs="Arial"/>
          <w:sz w:val="22"/>
          <w:szCs w:val="22"/>
          <w:lang w:val="en-GB"/>
        </w:rPr>
      </w:pPr>
      <w:r w:rsidRPr="007B0E77">
        <w:rPr>
          <w:rFonts w:ascii="Arial" w:hAnsi="Arial" w:cs="Arial"/>
          <w:sz w:val="22"/>
          <w:szCs w:val="22"/>
          <w:lang w:val="en-GB"/>
        </w:rPr>
        <w:t>acts fraudulently;</w:t>
      </w:r>
    </w:p>
    <w:p w14:paraId="23241B65" w14:textId="77777777" w:rsidR="003E6154" w:rsidRPr="007B0E77" w:rsidRDefault="00000000" w:rsidP="00D20CAF">
      <w:pPr>
        <w:numPr>
          <w:ilvl w:val="0"/>
          <w:numId w:val="8"/>
        </w:numPr>
        <w:spacing w:after="0" w:line="360" w:lineRule="auto"/>
        <w:jc w:val="both"/>
        <w:rPr>
          <w:rFonts w:ascii="Arial" w:hAnsi="Arial" w:cs="Arial"/>
          <w:sz w:val="22"/>
          <w:szCs w:val="22"/>
          <w:lang w:val="en-GB"/>
        </w:rPr>
      </w:pPr>
      <w:r w:rsidRPr="007B0E77">
        <w:rPr>
          <w:rFonts w:ascii="Arial" w:hAnsi="Arial" w:cs="Arial"/>
          <w:sz w:val="22"/>
          <w:szCs w:val="22"/>
          <w:lang w:val="en-GB"/>
        </w:rPr>
        <w:t>manipulates the Promotion;</w:t>
      </w:r>
    </w:p>
    <w:p w14:paraId="3B3BBCFF" w14:textId="77777777" w:rsidR="003E6154" w:rsidRPr="007B0E77" w:rsidRDefault="00000000" w:rsidP="00D20CAF">
      <w:pPr>
        <w:numPr>
          <w:ilvl w:val="0"/>
          <w:numId w:val="8"/>
        </w:numPr>
        <w:spacing w:after="0" w:line="360" w:lineRule="auto"/>
        <w:jc w:val="both"/>
        <w:rPr>
          <w:rFonts w:ascii="Arial" w:hAnsi="Arial" w:cs="Arial"/>
          <w:sz w:val="22"/>
          <w:szCs w:val="22"/>
          <w:lang w:val="en-GB"/>
        </w:rPr>
      </w:pPr>
      <w:r w:rsidRPr="007B0E77">
        <w:rPr>
          <w:rFonts w:ascii="Arial" w:hAnsi="Arial" w:cs="Arial"/>
          <w:sz w:val="22"/>
          <w:szCs w:val="22"/>
          <w:lang w:val="en-GB"/>
        </w:rPr>
        <w:t>behaves in an abusive, threatening or disruptive manner.</w:t>
      </w:r>
    </w:p>
    <w:p w14:paraId="7DCE4B2A" w14:textId="4D1B4A08" w:rsidR="003E6154" w:rsidRPr="007B0E77" w:rsidRDefault="00000000" w:rsidP="00D20CAF">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The Promoter may invalidate Entries where there are reasonable grounds to suspect fraud or abuse.</w:t>
      </w:r>
    </w:p>
    <w:p w14:paraId="6E2683DD" w14:textId="3F92F5B6" w:rsidR="003E6154" w:rsidRPr="007B0E77" w:rsidRDefault="003E6154" w:rsidP="00D20CAF">
      <w:pPr>
        <w:spacing w:after="0" w:line="360" w:lineRule="auto"/>
        <w:jc w:val="both"/>
        <w:rPr>
          <w:rFonts w:ascii="Arial" w:hAnsi="Arial" w:cs="Arial"/>
          <w:sz w:val="22"/>
          <w:szCs w:val="22"/>
          <w:lang w:val="en-GB"/>
        </w:rPr>
      </w:pPr>
    </w:p>
    <w:p w14:paraId="569DADFE" w14:textId="7459E563" w:rsidR="003E6154" w:rsidRPr="007B0E77" w:rsidRDefault="00000000" w:rsidP="00D20CAF">
      <w:pPr>
        <w:pStyle w:val="Heading3"/>
        <w:numPr>
          <w:ilvl w:val="0"/>
          <w:numId w:val="11"/>
        </w:numPr>
        <w:spacing w:before="0" w:after="0" w:line="360" w:lineRule="auto"/>
        <w:jc w:val="both"/>
        <w:rPr>
          <w:rFonts w:ascii="Arial" w:hAnsi="Arial" w:cs="Arial"/>
          <w:b/>
          <w:bCs/>
          <w:color w:val="auto"/>
          <w:sz w:val="22"/>
          <w:szCs w:val="22"/>
          <w:lang w:val="en-GB"/>
        </w:rPr>
      </w:pPr>
      <w:bookmarkStart w:id="14" w:name="data-protection"/>
      <w:bookmarkEnd w:id="13"/>
      <w:r w:rsidRPr="007B0E77">
        <w:rPr>
          <w:rFonts w:ascii="Arial" w:hAnsi="Arial" w:cs="Arial"/>
          <w:b/>
          <w:bCs/>
          <w:color w:val="auto"/>
          <w:sz w:val="22"/>
          <w:szCs w:val="22"/>
          <w:lang w:val="en-GB"/>
        </w:rPr>
        <w:t>DATA PROTECTION</w:t>
      </w:r>
    </w:p>
    <w:p w14:paraId="3509831D" w14:textId="77777777" w:rsidR="007B0E77" w:rsidRPr="007B0E77" w:rsidRDefault="007B0E77" w:rsidP="00D20CAF">
      <w:pPr>
        <w:pStyle w:val="ListParagraph"/>
        <w:numPr>
          <w:ilvl w:val="0"/>
          <w:numId w:val="13"/>
        </w:numPr>
        <w:spacing w:after="0" w:line="360" w:lineRule="auto"/>
        <w:jc w:val="both"/>
        <w:rPr>
          <w:rFonts w:ascii="Arial" w:hAnsi="Arial" w:cs="Arial"/>
          <w:vanish/>
          <w:sz w:val="22"/>
          <w:szCs w:val="22"/>
          <w:lang w:val="en-GB"/>
        </w:rPr>
      </w:pPr>
    </w:p>
    <w:p w14:paraId="7A28DB16" w14:textId="59413134" w:rsidR="003E6154" w:rsidRPr="007B0E77" w:rsidRDefault="00000000" w:rsidP="00D20CAF">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Personal data will be processed solely for:</w:t>
      </w:r>
    </w:p>
    <w:p w14:paraId="0C69D7D4" w14:textId="77777777" w:rsidR="003E6154" w:rsidRPr="007B0E77" w:rsidRDefault="00000000" w:rsidP="00D20CAF">
      <w:pPr>
        <w:numPr>
          <w:ilvl w:val="0"/>
          <w:numId w:val="9"/>
        </w:numPr>
        <w:spacing w:after="0" w:line="360" w:lineRule="auto"/>
        <w:jc w:val="both"/>
        <w:rPr>
          <w:rFonts w:ascii="Arial" w:hAnsi="Arial" w:cs="Arial"/>
          <w:sz w:val="22"/>
          <w:szCs w:val="22"/>
          <w:lang w:val="en-GB"/>
        </w:rPr>
      </w:pPr>
      <w:r w:rsidRPr="007B0E77">
        <w:rPr>
          <w:rFonts w:ascii="Arial" w:hAnsi="Arial" w:cs="Arial"/>
          <w:sz w:val="22"/>
          <w:szCs w:val="22"/>
          <w:lang w:val="en-GB"/>
        </w:rPr>
        <w:t>administration of the Promotion;</w:t>
      </w:r>
    </w:p>
    <w:p w14:paraId="538984CE" w14:textId="77777777" w:rsidR="003E6154" w:rsidRPr="007B0E77" w:rsidRDefault="00000000" w:rsidP="00D20CAF">
      <w:pPr>
        <w:numPr>
          <w:ilvl w:val="0"/>
          <w:numId w:val="9"/>
        </w:numPr>
        <w:spacing w:after="0" w:line="360" w:lineRule="auto"/>
        <w:jc w:val="both"/>
        <w:rPr>
          <w:rFonts w:ascii="Arial" w:hAnsi="Arial" w:cs="Arial"/>
          <w:sz w:val="22"/>
          <w:szCs w:val="22"/>
          <w:lang w:val="en-GB"/>
        </w:rPr>
      </w:pPr>
      <w:r w:rsidRPr="007B0E77">
        <w:rPr>
          <w:rFonts w:ascii="Arial" w:hAnsi="Arial" w:cs="Arial"/>
          <w:sz w:val="22"/>
          <w:szCs w:val="22"/>
          <w:lang w:val="en-GB"/>
        </w:rPr>
        <w:t>winner verification;</w:t>
      </w:r>
    </w:p>
    <w:p w14:paraId="5DB8B3CB" w14:textId="77777777" w:rsidR="003E6154" w:rsidRPr="007B0E77" w:rsidRDefault="00000000" w:rsidP="00D20CAF">
      <w:pPr>
        <w:numPr>
          <w:ilvl w:val="0"/>
          <w:numId w:val="9"/>
        </w:numPr>
        <w:spacing w:after="0" w:line="360" w:lineRule="auto"/>
        <w:jc w:val="both"/>
        <w:rPr>
          <w:rFonts w:ascii="Arial" w:hAnsi="Arial" w:cs="Arial"/>
          <w:sz w:val="22"/>
          <w:szCs w:val="22"/>
          <w:lang w:val="en-GB"/>
        </w:rPr>
      </w:pPr>
      <w:r w:rsidRPr="007B0E77">
        <w:rPr>
          <w:rFonts w:ascii="Arial" w:hAnsi="Arial" w:cs="Arial"/>
          <w:sz w:val="22"/>
          <w:szCs w:val="22"/>
          <w:lang w:val="en-GB"/>
        </w:rPr>
        <w:lastRenderedPageBreak/>
        <w:t>prize fulfilment;</w:t>
      </w:r>
    </w:p>
    <w:p w14:paraId="11D64E3D" w14:textId="77777777" w:rsidR="003E6154" w:rsidRPr="007B0E77" w:rsidRDefault="00000000" w:rsidP="00D20CAF">
      <w:pPr>
        <w:numPr>
          <w:ilvl w:val="0"/>
          <w:numId w:val="9"/>
        </w:numPr>
        <w:spacing w:after="0" w:line="360" w:lineRule="auto"/>
        <w:jc w:val="both"/>
        <w:rPr>
          <w:rFonts w:ascii="Arial" w:hAnsi="Arial" w:cs="Arial"/>
          <w:sz w:val="22"/>
          <w:szCs w:val="22"/>
          <w:lang w:val="en-GB"/>
        </w:rPr>
      </w:pPr>
      <w:r w:rsidRPr="007B0E77">
        <w:rPr>
          <w:rFonts w:ascii="Arial" w:hAnsi="Arial" w:cs="Arial"/>
          <w:sz w:val="22"/>
          <w:szCs w:val="22"/>
          <w:lang w:val="en-GB"/>
        </w:rPr>
        <w:t>optional marketing communications where separate consent has been provided.</w:t>
      </w:r>
    </w:p>
    <w:p w14:paraId="65842551" w14:textId="55D26E24" w:rsidR="003E6154" w:rsidRPr="007B0E77" w:rsidRDefault="00000000" w:rsidP="00D20CAF">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Marketing consent is entirely optional and is not required for participation.</w:t>
      </w:r>
    </w:p>
    <w:p w14:paraId="1998863F" w14:textId="337BEA7A" w:rsidR="003E6154" w:rsidRPr="007B0E77" w:rsidRDefault="00000000" w:rsidP="00D20CAF">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 xml:space="preserve">Personal data shall be processed in accordance with the Promoter’s </w:t>
      </w:r>
      <w:hyperlink r:id="rId9" w:history="1">
        <w:r w:rsidRPr="00560A57">
          <w:rPr>
            <w:rStyle w:val="Hyperlink"/>
            <w:rFonts w:ascii="Arial" w:hAnsi="Arial" w:cs="Arial"/>
            <w:sz w:val="22"/>
            <w:szCs w:val="22"/>
            <w:lang w:val="en-GB"/>
          </w:rPr>
          <w:t>Privacy Notice</w:t>
        </w:r>
      </w:hyperlink>
      <w:r w:rsidR="007450D6">
        <w:rPr>
          <w:rFonts w:ascii="Arial" w:hAnsi="Arial" w:cs="Arial"/>
          <w:sz w:val="22"/>
          <w:szCs w:val="22"/>
          <w:lang w:val="en-GB"/>
        </w:rPr>
        <w:t>.</w:t>
      </w:r>
    </w:p>
    <w:p w14:paraId="6061BA92" w14:textId="77777777" w:rsidR="00E12E22" w:rsidRPr="007B0E77" w:rsidRDefault="00E12E22" w:rsidP="00D20CAF">
      <w:pPr>
        <w:pStyle w:val="BodyText"/>
        <w:spacing w:before="0" w:after="0" w:line="360" w:lineRule="auto"/>
        <w:jc w:val="both"/>
        <w:rPr>
          <w:rFonts w:ascii="Arial" w:hAnsi="Arial" w:cs="Arial"/>
          <w:sz w:val="22"/>
          <w:szCs w:val="22"/>
          <w:lang w:val="en-GB"/>
        </w:rPr>
      </w:pPr>
    </w:p>
    <w:p w14:paraId="70E743BD" w14:textId="59347CBC" w:rsidR="00C126E7" w:rsidRPr="007B0E77" w:rsidRDefault="00C126E7" w:rsidP="00D20CAF">
      <w:pPr>
        <w:pStyle w:val="Heading3"/>
        <w:numPr>
          <w:ilvl w:val="0"/>
          <w:numId w:val="11"/>
        </w:numPr>
        <w:spacing w:before="0" w:after="0" w:line="360" w:lineRule="auto"/>
        <w:jc w:val="both"/>
        <w:rPr>
          <w:rFonts w:ascii="Arial" w:hAnsi="Arial" w:cs="Arial"/>
          <w:b/>
          <w:bCs/>
          <w:color w:val="auto"/>
          <w:sz w:val="22"/>
          <w:szCs w:val="22"/>
          <w:lang w:val="en-GB"/>
        </w:rPr>
      </w:pPr>
      <w:r w:rsidRPr="007B0E77">
        <w:rPr>
          <w:rFonts w:ascii="Arial" w:hAnsi="Arial" w:cs="Arial"/>
          <w:b/>
          <w:bCs/>
          <w:color w:val="auto"/>
          <w:sz w:val="22"/>
          <w:szCs w:val="22"/>
          <w:lang w:val="en-GB"/>
        </w:rPr>
        <w:t>VENUE RULES AND SAFETY</w:t>
      </w:r>
    </w:p>
    <w:p w14:paraId="741EBD17" w14:textId="77777777" w:rsidR="007B0E77" w:rsidRPr="007B0E77" w:rsidRDefault="007B0E77" w:rsidP="00D20CAF">
      <w:pPr>
        <w:pStyle w:val="ListParagraph"/>
        <w:numPr>
          <w:ilvl w:val="0"/>
          <w:numId w:val="13"/>
        </w:numPr>
        <w:spacing w:after="0" w:line="360" w:lineRule="auto"/>
        <w:jc w:val="both"/>
        <w:rPr>
          <w:rFonts w:ascii="Arial" w:hAnsi="Arial" w:cs="Arial"/>
          <w:vanish/>
          <w:sz w:val="22"/>
          <w:szCs w:val="22"/>
          <w:lang w:val="en-GB"/>
        </w:rPr>
      </w:pPr>
    </w:p>
    <w:p w14:paraId="516943A7" w14:textId="77777777" w:rsidR="00976892" w:rsidRPr="000F7018" w:rsidRDefault="00976892" w:rsidP="00976892">
      <w:pPr>
        <w:pStyle w:val="ListParagraph"/>
        <w:numPr>
          <w:ilvl w:val="1"/>
          <w:numId w:val="13"/>
        </w:numPr>
        <w:spacing w:after="0" w:line="360" w:lineRule="auto"/>
        <w:jc w:val="both"/>
        <w:rPr>
          <w:rFonts w:ascii="Arial" w:hAnsi="Arial" w:cs="Arial"/>
          <w:sz w:val="22"/>
          <w:szCs w:val="22"/>
          <w:lang w:val="en-GB"/>
        </w:rPr>
      </w:pPr>
      <w:r w:rsidRPr="000F7018">
        <w:rPr>
          <w:rFonts w:ascii="Arial" w:hAnsi="Arial" w:cs="Arial"/>
          <w:sz w:val="22"/>
          <w:szCs w:val="22"/>
          <w:lang w:val="en-GB"/>
        </w:rPr>
        <w:t>Participants in the Promotion agree to be bound by SILVERSTONE CIRCUITS LIMITED (the “Event Organiser”) event terms and conditions, including any applicable age restrictions. The Event Organiser, event personnel and staff, and its agents each reserve the right, in their sole discretion, to remove or revoke full or partial access to the event for any winner and/or guest who does not comply with the Event Organiser's terms and conditions.</w:t>
      </w:r>
    </w:p>
    <w:p w14:paraId="7956413D" w14:textId="2C143A3C" w:rsidR="00C126E7" w:rsidRPr="007B0E77" w:rsidRDefault="00C126E7" w:rsidP="00D20CAF">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 xml:space="preserve">The Promoter reserves the right to refuse participation or remove any individual from the Activation Area </w:t>
      </w:r>
      <w:proofErr w:type="gramStart"/>
      <w:r w:rsidRPr="007B0E77">
        <w:rPr>
          <w:rFonts w:ascii="Arial" w:hAnsi="Arial" w:cs="Arial"/>
          <w:sz w:val="22"/>
          <w:szCs w:val="22"/>
          <w:lang w:val="en-GB"/>
        </w:rPr>
        <w:t>where</w:t>
      </w:r>
      <w:proofErr w:type="gramEnd"/>
      <w:r w:rsidRPr="007B0E77">
        <w:rPr>
          <w:rFonts w:ascii="Arial" w:hAnsi="Arial" w:cs="Arial"/>
          <w:sz w:val="22"/>
          <w:szCs w:val="22"/>
          <w:lang w:val="en-GB"/>
        </w:rPr>
        <w:t xml:space="preserve"> reasonably necessary for health, safety, security, operational or regulatory reasons.</w:t>
      </w:r>
    </w:p>
    <w:p w14:paraId="7D11C8DA" w14:textId="52620C72" w:rsidR="00C126E7" w:rsidRPr="007B0E77" w:rsidRDefault="00C126E7" w:rsidP="00D20CAF">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Participants must comply with all instructions provided by event staff, security personnel and Promoter representatives.</w:t>
      </w:r>
    </w:p>
    <w:p w14:paraId="2E53519A" w14:textId="30E9E60B" w:rsidR="00C126E7" w:rsidRPr="007B0E77" w:rsidRDefault="00C126E7" w:rsidP="00D20CAF">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Any behaviour considered dangerous, disruptive, abusive, threatening, offensive or otherwise inappropriate may result in immediate disqualification and removal from the Activation Area.</w:t>
      </w:r>
    </w:p>
    <w:p w14:paraId="51A45862" w14:textId="77777777" w:rsidR="00E12E22" w:rsidRPr="007B0E77" w:rsidRDefault="00E12E22" w:rsidP="00D20CAF">
      <w:pPr>
        <w:spacing w:after="0" w:line="360" w:lineRule="auto"/>
        <w:jc w:val="both"/>
        <w:rPr>
          <w:rFonts w:ascii="Arial" w:hAnsi="Arial" w:cs="Arial"/>
          <w:sz w:val="22"/>
          <w:szCs w:val="22"/>
          <w:lang w:val="en-GB"/>
        </w:rPr>
      </w:pPr>
    </w:p>
    <w:p w14:paraId="7B26719D" w14:textId="1F4E976F" w:rsidR="00C126E7" w:rsidRPr="007B0E77" w:rsidRDefault="00C126E7" w:rsidP="00D20CAF">
      <w:pPr>
        <w:pStyle w:val="Heading3"/>
        <w:numPr>
          <w:ilvl w:val="0"/>
          <w:numId w:val="11"/>
        </w:numPr>
        <w:spacing w:before="0" w:after="0" w:line="360" w:lineRule="auto"/>
        <w:jc w:val="both"/>
        <w:rPr>
          <w:rFonts w:ascii="Arial" w:hAnsi="Arial" w:cs="Arial"/>
          <w:sz w:val="22"/>
          <w:szCs w:val="22"/>
          <w:lang w:val="en-GB"/>
        </w:rPr>
      </w:pPr>
      <w:r w:rsidRPr="007B0E77">
        <w:rPr>
          <w:rFonts w:ascii="Arial" w:hAnsi="Arial" w:cs="Arial"/>
          <w:b/>
          <w:bCs/>
          <w:color w:val="auto"/>
          <w:sz w:val="22"/>
          <w:szCs w:val="22"/>
          <w:lang w:val="en-GB"/>
        </w:rPr>
        <w:t>CAPACITY AND AVAILABILITY</w:t>
      </w:r>
    </w:p>
    <w:p w14:paraId="11282367" w14:textId="77777777" w:rsidR="007B0E77" w:rsidRPr="007B0E77" w:rsidRDefault="007B0E77" w:rsidP="00D20CAF">
      <w:pPr>
        <w:pStyle w:val="ListParagraph"/>
        <w:numPr>
          <w:ilvl w:val="0"/>
          <w:numId w:val="13"/>
        </w:numPr>
        <w:spacing w:after="0" w:line="360" w:lineRule="auto"/>
        <w:jc w:val="both"/>
        <w:rPr>
          <w:rFonts w:ascii="Arial" w:hAnsi="Arial" w:cs="Arial"/>
          <w:vanish/>
          <w:sz w:val="22"/>
          <w:szCs w:val="22"/>
          <w:lang w:val="en-GB"/>
        </w:rPr>
      </w:pPr>
    </w:p>
    <w:p w14:paraId="0CE18E52" w14:textId="6E9F3CE1" w:rsidR="00C126E7" w:rsidRPr="007B0E77" w:rsidRDefault="00C126E7" w:rsidP="00D20CAF">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Participation opportunities are subject to venue capacity, operational constraints and activation availability.</w:t>
      </w:r>
    </w:p>
    <w:p w14:paraId="441DA40C" w14:textId="640907FE" w:rsidR="00C126E7" w:rsidRPr="007B0E77" w:rsidRDefault="00C126E7" w:rsidP="00D20CAF">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The Promoter does not guarantee that all attendees at Silverstone Circuit will have the opportunity to participate in the Promotion.</w:t>
      </w:r>
    </w:p>
    <w:p w14:paraId="402B4C68" w14:textId="2A6A6390" w:rsidR="00C126E7" w:rsidRPr="007B0E77" w:rsidRDefault="00C126E7" w:rsidP="00D20CAF">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The Promoter reserves the right to suspend, delay, limit or close participation temporarily or permanently where reasonably necessary due to crowd management, health and safety requirements, technical issues, adverse weather conditions, security concerns or other operational considerations.</w:t>
      </w:r>
    </w:p>
    <w:p w14:paraId="581F08C6" w14:textId="7918A0C0" w:rsidR="00C126E7" w:rsidRPr="007B0E77" w:rsidRDefault="00C126E7" w:rsidP="00D20CAF">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The Promoter shall not be liable where an individual is unable to participate due to capacity restrictions, queue limitations or activation closure.</w:t>
      </w:r>
    </w:p>
    <w:p w14:paraId="0B62CEFF" w14:textId="7D53C255" w:rsidR="003E6154" w:rsidRPr="007B0E77" w:rsidRDefault="003E6154" w:rsidP="00D20CAF">
      <w:pPr>
        <w:spacing w:after="0" w:line="360" w:lineRule="auto"/>
        <w:jc w:val="both"/>
        <w:rPr>
          <w:rFonts w:ascii="Arial" w:hAnsi="Arial" w:cs="Arial"/>
          <w:sz w:val="22"/>
          <w:szCs w:val="22"/>
          <w:lang w:val="en-GB"/>
        </w:rPr>
      </w:pPr>
    </w:p>
    <w:p w14:paraId="68ABB146" w14:textId="5B456017" w:rsidR="003E6154" w:rsidRPr="007B0E77" w:rsidRDefault="00000000" w:rsidP="00D20CAF">
      <w:pPr>
        <w:pStyle w:val="Heading3"/>
        <w:numPr>
          <w:ilvl w:val="0"/>
          <w:numId w:val="11"/>
        </w:numPr>
        <w:spacing w:before="0" w:after="0" w:line="360" w:lineRule="auto"/>
        <w:jc w:val="both"/>
        <w:rPr>
          <w:rFonts w:ascii="Arial" w:hAnsi="Arial" w:cs="Arial"/>
          <w:b/>
          <w:bCs/>
          <w:color w:val="auto"/>
          <w:sz w:val="22"/>
          <w:szCs w:val="22"/>
          <w:lang w:val="en-GB"/>
        </w:rPr>
      </w:pPr>
      <w:bookmarkStart w:id="15" w:name="limitation-of-liability"/>
      <w:bookmarkEnd w:id="14"/>
      <w:r w:rsidRPr="007B0E77">
        <w:rPr>
          <w:rFonts w:ascii="Arial" w:hAnsi="Arial" w:cs="Arial"/>
          <w:b/>
          <w:bCs/>
          <w:color w:val="auto"/>
          <w:sz w:val="22"/>
          <w:szCs w:val="22"/>
          <w:lang w:val="en-GB"/>
        </w:rPr>
        <w:t>LIMITATION OF LIABILITY</w:t>
      </w:r>
    </w:p>
    <w:p w14:paraId="1F3D3C61" w14:textId="77777777" w:rsidR="007B0E77" w:rsidRPr="007B0E77" w:rsidRDefault="007B0E77" w:rsidP="00D20CAF">
      <w:pPr>
        <w:pStyle w:val="ListParagraph"/>
        <w:numPr>
          <w:ilvl w:val="0"/>
          <w:numId w:val="13"/>
        </w:numPr>
        <w:spacing w:after="0" w:line="360" w:lineRule="auto"/>
        <w:jc w:val="both"/>
        <w:rPr>
          <w:rFonts w:ascii="Arial" w:hAnsi="Arial" w:cs="Arial"/>
          <w:vanish/>
          <w:sz w:val="22"/>
          <w:szCs w:val="22"/>
          <w:lang w:val="en-GB"/>
        </w:rPr>
      </w:pPr>
    </w:p>
    <w:p w14:paraId="1DBCC3D1" w14:textId="21A5B3AE" w:rsidR="003E6154" w:rsidRPr="007B0E77" w:rsidRDefault="00000000" w:rsidP="00D20CAF">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Nothing in these Terms and Conditions excludes liability for:</w:t>
      </w:r>
    </w:p>
    <w:p w14:paraId="6DB0E64A" w14:textId="77777777" w:rsidR="003E6154" w:rsidRPr="007B0E77" w:rsidRDefault="00000000" w:rsidP="00D20CAF">
      <w:pPr>
        <w:numPr>
          <w:ilvl w:val="0"/>
          <w:numId w:val="10"/>
        </w:numPr>
        <w:spacing w:after="0" w:line="360" w:lineRule="auto"/>
        <w:jc w:val="both"/>
        <w:rPr>
          <w:rFonts w:ascii="Arial" w:hAnsi="Arial" w:cs="Arial"/>
          <w:sz w:val="22"/>
          <w:szCs w:val="22"/>
          <w:lang w:val="en-GB"/>
        </w:rPr>
      </w:pPr>
      <w:r w:rsidRPr="007B0E77">
        <w:rPr>
          <w:rFonts w:ascii="Arial" w:hAnsi="Arial" w:cs="Arial"/>
          <w:sz w:val="22"/>
          <w:szCs w:val="22"/>
          <w:lang w:val="en-GB"/>
        </w:rPr>
        <w:lastRenderedPageBreak/>
        <w:t>death or personal injury caused by negligence;</w:t>
      </w:r>
    </w:p>
    <w:p w14:paraId="367F9C05" w14:textId="77777777" w:rsidR="003E6154" w:rsidRPr="007B0E77" w:rsidRDefault="00000000" w:rsidP="00D20CAF">
      <w:pPr>
        <w:numPr>
          <w:ilvl w:val="0"/>
          <w:numId w:val="10"/>
        </w:numPr>
        <w:spacing w:after="0" w:line="360" w:lineRule="auto"/>
        <w:jc w:val="both"/>
        <w:rPr>
          <w:rFonts w:ascii="Arial" w:hAnsi="Arial" w:cs="Arial"/>
          <w:sz w:val="22"/>
          <w:szCs w:val="22"/>
          <w:lang w:val="en-GB"/>
        </w:rPr>
      </w:pPr>
      <w:r w:rsidRPr="007B0E77">
        <w:rPr>
          <w:rFonts w:ascii="Arial" w:hAnsi="Arial" w:cs="Arial"/>
          <w:sz w:val="22"/>
          <w:szCs w:val="22"/>
          <w:lang w:val="en-GB"/>
        </w:rPr>
        <w:t>fraud or fraudulent misrepresentation;</w:t>
      </w:r>
    </w:p>
    <w:p w14:paraId="58913E76" w14:textId="77777777" w:rsidR="003E6154" w:rsidRPr="007B0E77" w:rsidRDefault="00000000" w:rsidP="00D20CAF">
      <w:pPr>
        <w:numPr>
          <w:ilvl w:val="0"/>
          <w:numId w:val="10"/>
        </w:numPr>
        <w:spacing w:after="0" w:line="360" w:lineRule="auto"/>
        <w:jc w:val="both"/>
        <w:rPr>
          <w:rFonts w:ascii="Arial" w:hAnsi="Arial" w:cs="Arial"/>
          <w:sz w:val="22"/>
          <w:szCs w:val="22"/>
          <w:lang w:val="en-GB"/>
        </w:rPr>
      </w:pPr>
      <w:r w:rsidRPr="007B0E77">
        <w:rPr>
          <w:rFonts w:ascii="Arial" w:hAnsi="Arial" w:cs="Arial"/>
          <w:sz w:val="22"/>
          <w:szCs w:val="22"/>
          <w:lang w:val="en-GB"/>
        </w:rPr>
        <w:t>any liability which cannot lawfully be excluded.</w:t>
      </w:r>
    </w:p>
    <w:p w14:paraId="57161C1E" w14:textId="403C6805" w:rsidR="003E6154" w:rsidRDefault="00000000" w:rsidP="00D20CAF">
      <w:pPr>
        <w:pStyle w:val="ListParagraph"/>
        <w:numPr>
          <w:ilvl w:val="1"/>
          <w:numId w:val="13"/>
        </w:numPr>
        <w:spacing w:after="0" w:line="360" w:lineRule="auto"/>
        <w:jc w:val="both"/>
        <w:rPr>
          <w:rFonts w:ascii="Arial" w:hAnsi="Arial" w:cs="Arial"/>
          <w:sz w:val="22"/>
          <w:szCs w:val="22"/>
          <w:lang w:val="en-GB"/>
        </w:rPr>
      </w:pPr>
      <w:r w:rsidRPr="007B0E77">
        <w:rPr>
          <w:rFonts w:ascii="Arial" w:hAnsi="Arial" w:cs="Arial"/>
          <w:sz w:val="22"/>
          <w:szCs w:val="22"/>
          <w:lang w:val="en-GB"/>
        </w:rPr>
        <w:t>Subject to Clause 1</w:t>
      </w:r>
      <w:r w:rsidR="003314C9">
        <w:rPr>
          <w:rFonts w:ascii="Arial" w:hAnsi="Arial" w:cs="Arial"/>
          <w:sz w:val="22"/>
          <w:szCs w:val="22"/>
          <w:lang w:val="en-GB"/>
        </w:rPr>
        <w:t>5</w:t>
      </w:r>
      <w:r w:rsidRPr="007B0E77">
        <w:rPr>
          <w:rFonts w:ascii="Arial" w:hAnsi="Arial" w:cs="Arial"/>
          <w:sz w:val="22"/>
          <w:szCs w:val="22"/>
          <w:lang w:val="en-GB"/>
        </w:rPr>
        <w:t>.1, the Promoter shall not be liable for any indirect or consequential loss arising from participation in the Promotion.</w:t>
      </w:r>
    </w:p>
    <w:p w14:paraId="378BFF2B" w14:textId="2D791F91" w:rsidR="003314C9" w:rsidRPr="003314C9" w:rsidRDefault="003314C9" w:rsidP="003314C9">
      <w:pPr>
        <w:pStyle w:val="ListParagraph"/>
        <w:numPr>
          <w:ilvl w:val="1"/>
          <w:numId w:val="13"/>
        </w:numPr>
        <w:spacing w:after="0" w:line="360" w:lineRule="auto"/>
        <w:jc w:val="both"/>
        <w:rPr>
          <w:rFonts w:ascii="Arial" w:hAnsi="Arial" w:cs="Arial"/>
          <w:sz w:val="22"/>
          <w:szCs w:val="22"/>
          <w:lang w:val="en-GB"/>
        </w:rPr>
      </w:pPr>
      <w:r w:rsidRPr="000F7018">
        <w:rPr>
          <w:rFonts w:ascii="Arial" w:hAnsi="Arial" w:cs="Arial"/>
          <w:sz w:val="22"/>
          <w:szCs w:val="22"/>
          <w:lang w:val="en-GB"/>
        </w:rPr>
        <w:t>Formula One World Championship Limited (and its related companies) (together, “F1”) and SILVERSTONE CIRCUITS LIMITED (the “Event Organiser”) are not responsible for or involved in the organization, development, execution or results of this Promotion. This Promotion is organized exclusively by the Promoter. Therefore, F1® and SILVERSTONE CIRCUITS LIMITED each assume no responsibility for any aspect related to the dynamics of the Promotion, including, but not limited to, the selection of winners, the awarding of prizes, or any inconvenience that may arise during the Promotion. Any queries, complaints or concerns regarding the Promotion should be directed directly to the Promoter and not to F1® or SILVERSTONE CIRCUITS LIMITED Neither F1® nor SILVERSTONE CIRCUITS LIMITED, including any of their subsidiaries or affiliates, shall be liable for any damage, injury or inconvenience that may arise in connection with the Promotion and each waive any liability arising from the Promotion.</w:t>
      </w:r>
    </w:p>
    <w:p w14:paraId="06419048" w14:textId="471E4799" w:rsidR="003E6154" w:rsidRPr="007B0E77" w:rsidRDefault="003E6154" w:rsidP="00D20CAF">
      <w:pPr>
        <w:spacing w:after="0" w:line="360" w:lineRule="auto"/>
        <w:jc w:val="both"/>
        <w:rPr>
          <w:rFonts w:ascii="Arial" w:hAnsi="Arial" w:cs="Arial"/>
          <w:sz w:val="22"/>
          <w:szCs w:val="22"/>
          <w:lang w:val="en-GB"/>
        </w:rPr>
      </w:pPr>
    </w:p>
    <w:p w14:paraId="1C48C46B" w14:textId="39CE3B9D" w:rsidR="003E6154" w:rsidRPr="007B0E77" w:rsidRDefault="00000000" w:rsidP="00D20CAF">
      <w:pPr>
        <w:pStyle w:val="Heading3"/>
        <w:numPr>
          <w:ilvl w:val="0"/>
          <w:numId w:val="11"/>
        </w:numPr>
        <w:spacing w:before="0" w:after="0" w:line="360" w:lineRule="auto"/>
        <w:jc w:val="both"/>
        <w:rPr>
          <w:rFonts w:ascii="Arial" w:hAnsi="Arial" w:cs="Arial"/>
          <w:b/>
          <w:bCs/>
          <w:color w:val="auto"/>
          <w:sz w:val="22"/>
          <w:szCs w:val="22"/>
          <w:lang w:val="en-GB"/>
        </w:rPr>
      </w:pPr>
      <w:bookmarkStart w:id="16" w:name="force-majeure"/>
      <w:bookmarkEnd w:id="15"/>
      <w:r w:rsidRPr="007B0E77">
        <w:rPr>
          <w:rFonts w:ascii="Arial" w:hAnsi="Arial" w:cs="Arial"/>
          <w:b/>
          <w:bCs/>
          <w:color w:val="auto"/>
          <w:sz w:val="22"/>
          <w:szCs w:val="22"/>
          <w:lang w:val="en-GB"/>
        </w:rPr>
        <w:t>FORCE MAJEURE</w:t>
      </w:r>
    </w:p>
    <w:p w14:paraId="2EA4016F" w14:textId="77777777" w:rsidR="003E6154" w:rsidRPr="007B0E77" w:rsidRDefault="00000000" w:rsidP="00D20CAF">
      <w:pPr>
        <w:pStyle w:val="FirstParagraph"/>
        <w:spacing w:before="0" w:after="0" w:line="360" w:lineRule="auto"/>
        <w:jc w:val="both"/>
        <w:rPr>
          <w:rFonts w:ascii="Arial" w:hAnsi="Arial" w:cs="Arial"/>
          <w:sz w:val="22"/>
          <w:szCs w:val="22"/>
          <w:lang w:val="en-GB"/>
        </w:rPr>
      </w:pPr>
      <w:r w:rsidRPr="007B0E77">
        <w:rPr>
          <w:rFonts w:ascii="Arial" w:hAnsi="Arial" w:cs="Arial"/>
          <w:sz w:val="22"/>
          <w:szCs w:val="22"/>
          <w:lang w:val="en-GB"/>
        </w:rPr>
        <w:t>The Promoter shall not be responsible for failure to perform any obligation where such failure results from circumstances beyond its reasonable control.</w:t>
      </w:r>
    </w:p>
    <w:p w14:paraId="64D7BA84" w14:textId="6FAD9B7C" w:rsidR="003E6154" w:rsidRPr="007B0E77" w:rsidRDefault="003E6154" w:rsidP="00D20CAF">
      <w:pPr>
        <w:spacing w:after="0" w:line="360" w:lineRule="auto"/>
        <w:jc w:val="both"/>
        <w:rPr>
          <w:rFonts w:ascii="Arial" w:hAnsi="Arial" w:cs="Arial"/>
          <w:sz w:val="22"/>
          <w:szCs w:val="22"/>
          <w:lang w:val="en-GB"/>
        </w:rPr>
      </w:pPr>
    </w:p>
    <w:p w14:paraId="431B46D3" w14:textId="75F9749D" w:rsidR="003E6154" w:rsidRPr="007B0E77" w:rsidRDefault="00000000" w:rsidP="00D20CAF">
      <w:pPr>
        <w:pStyle w:val="Heading3"/>
        <w:numPr>
          <w:ilvl w:val="0"/>
          <w:numId w:val="11"/>
        </w:numPr>
        <w:spacing w:before="0" w:after="0" w:line="360" w:lineRule="auto"/>
        <w:jc w:val="both"/>
        <w:rPr>
          <w:rFonts w:ascii="Arial" w:hAnsi="Arial" w:cs="Arial"/>
          <w:color w:val="auto"/>
          <w:sz w:val="22"/>
          <w:szCs w:val="22"/>
          <w:lang w:val="en-GB"/>
        </w:rPr>
      </w:pPr>
      <w:bookmarkStart w:id="17" w:name="amendment-suspension-or-cancellation"/>
      <w:bookmarkEnd w:id="16"/>
      <w:r w:rsidRPr="007B0E77">
        <w:rPr>
          <w:rFonts w:ascii="Arial" w:hAnsi="Arial" w:cs="Arial"/>
          <w:b/>
          <w:bCs/>
          <w:color w:val="auto"/>
          <w:sz w:val="22"/>
          <w:szCs w:val="22"/>
          <w:lang w:val="en-GB"/>
        </w:rPr>
        <w:t>AMENDMENT, SUSPENSION OR CANCELLATION</w:t>
      </w:r>
    </w:p>
    <w:p w14:paraId="0878E393" w14:textId="77777777" w:rsidR="003E6154" w:rsidRPr="007B0E77" w:rsidRDefault="00000000" w:rsidP="00D20CAF">
      <w:pPr>
        <w:pStyle w:val="FirstParagraph"/>
        <w:spacing w:before="0" w:after="0" w:line="360" w:lineRule="auto"/>
        <w:jc w:val="both"/>
        <w:rPr>
          <w:rFonts w:ascii="Arial" w:hAnsi="Arial" w:cs="Arial"/>
          <w:sz w:val="22"/>
          <w:szCs w:val="22"/>
          <w:lang w:val="en-GB"/>
        </w:rPr>
      </w:pPr>
      <w:r w:rsidRPr="007B0E77">
        <w:rPr>
          <w:rFonts w:ascii="Arial" w:hAnsi="Arial" w:cs="Arial"/>
          <w:sz w:val="22"/>
          <w:szCs w:val="22"/>
          <w:lang w:val="en-GB"/>
        </w:rPr>
        <w:t xml:space="preserve">The Promoter reserves the right to amend, suspend or cancel the Promotion </w:t>
      </w:r>
      <w:proofErr w:type="gramStart"/>
      <w:r w:rsidRPr="007B0E77">
        <w:rPr>
          <w:rFonts w:ascii="Arial" w:hAnsi="Arial" w:cs="Arial"/>
          <w:sz w:val="22"/>
          <w:szCs w:val="22"/>
          <w:lang w:val="en-GB"/>
        </w:rPr>
        <w:t>where</w:t>
      </w:r>
      <w:proofErr w:type="gramEnd"/>
      <w:r w:rsidRPr="007B0E77">
        <w:rPr>
          <w:rFonts w:ascii="Arial" w:hAnsi="Arial" w:cs="Arial"/>
          <w:sz w:val="22"/>
          <w:szCs w:val="22"/>
          <w:lang w:val="en-GB"/>
        </w:rPr>
        <w:t xml:space="preserve"> reasonably necessary due to operational, legal, regulatory, safety or security reasons.</w:t>
      </w:r>
    </w:p>
    <w:p w14:paraId="20BF267E" w14:textId="1A68E6F4" w:rsidR="003E6154" w:rsidRPr="007B0E77" w:rsidRDefault="003E6154" w:rsidP="00D20CAF">
      <w:pPr>
        <w:spacing w:after="0" w:line="360" w:lineRule="auto"/>
        <w:jc w:val="both"/>
        <w:rPr>
          <w:rFonts w:ascii="Arial" w:hAnsi="Arial" w:cs="Arial"/>
          <w:sz w:val="22"/>
          <w:szCs w:val="22"/>
          <w:lang w:val="en-GB"/>
        </w:rPr>
      </w:pPr>
    </w:p>
    <w:p w14:paraId="60346A11" w14:textId="68CB679F" w:rsidR="003E6154" w:rsidRPr="007B0E77" w:rsidRDefault="00000000" w:rsidP="00D20CAF">
      <w:pPr>
        <w:pStyle w:val="Heading3"/>
        <w:numPr>
          <w:ilvl w:val="0"/>
          <w:numId w:val="11"/>
        </w:numPr>
        <w:spacing w:before="0" w:after="0" w:line="360" w:lineRule="auto"/>
        <w:jc w:val="both"/>
        <w:rPr>
          <w:rFonts w:ascii="Arial" w:hAnsi="Arial" w:cs="Arial"/>
          <w:b/>
          <w:bCs/>
          <w:color w:val="auto"/>
          <w:sz w:val="22"/>
          <w:szCs w:val="22"/>
          <w:lang w:val="en-GB"/>
        </w:rPr>
      </w:pPr>
      <w:bookmarkStart w:id="18" w:name="governing-law"/>
      <w:bookmarkEnd w:id="17"/>
      <w:r w:rsidRPr="007B0E77">
        <w:rPr>
          <w:rFonts w:ascii="Arial" w:hAnsi="Arial" w:cs="Arial"/>
          <w:b/>
          <w:bCs/>
          <w:color w:val="auto"/>
          <w:sz w:val="22"/>
          <w:szCs w:val="22"/>
          <w:lang w:val="en-GB"/>
        </w:rPr>
        <w:t>GOVERNING LAW</w:t>
      </w:r>
    </w:p>
    <w:p w14:paraId="55D5F427" w14:textId="77777777" w:rsidR="003E6154" w:rsidRPr="007B0E77" w:rsidRDefault="00000000" w:rsidP="00D20CAF">
      <w:pPr>
        <w:pStyle w:val="FirstParagraph"/>
        <w:spacing w:before="0" w:after="0" w:line="360" w:lineRule="auto"/>
        <w:jc w:val="both"/>
        <w:rPr>
          <w:rFonts w:ascii="Arial" w:hAnsi="Arial" w:cs="Arial"/>
          <w:sz w:val="22"/>
          <w:szCs w:val="22"/>
          <w:lang w:val="en-GB"/>
        </w:rPr>
      </w:pPr>
      <w:r w:rsidRPr="007B0E77">
        <w:rPr>
          <w:rFonts w:ascii="Arial" w:hAnsi="Arial" w:cs="Arial"/>
          <w:sz w:val="22"/>
          <w:szCs w:val="22"/>
          <w:lang w:val="en-GB"/>
        </w:rPr>
        <w:t>These Terms and Conditions shall be governed by the laws of England and Wales and shall be subject to the exclusive jurisdiction of the courts of England and Wales.</w:t>
      </w:r>
    </w:p>
    <w:p w14:paraId="0C045E2D" w14:textId="5D54D47F" w:rsidR="003E6154" w:rsidRPr="001E5E05" w:rsidRDefault="003E6154" w:rsidP="00D20CAF">
      <w:pPr>
        <w:spacing w:after="0" w:line="360" w:lineRule="auto"/>
        <w:jc w:val="both"/>
        <w:rPr>
          <w:rFonts w:ascii="Arial" w:hAnsi="Arial" w:cs="Arial"/>
          <w:sz w:val="22"/>
          <w:szCs w:val="22"/>
          <w:lang w:val="en-GB"/>
        </w:rPr>
      </w:pPr>
    </w:p>
    <w:p w14:paraId="2660B133" w14:textId="2252CB58" w:rsidR="00CD56C4" w:rsidRPr="00CD56C4" w:rsidRDefault="00000000" w:rsidP="00D20CAF">
      <w:pPr>
        <w:pStyle w:val="Heading2"/>
        <w:spacing w:before="0" w:after="0" w:line="360" w:lineRule="auto"/>
        <w:jc w:val="both"/>
        <w:rPr>
          <w:rFonts w:ascii="Arial" w:hAnsi="Arial" w:cs="Arial"/>
          <w:b/>
          <w:bCs/>
          <w:color w:val="auto"/>
          <w:sz w:val="22"/>
          <w:szCs w:val="22"/>
          <w:lang w:val="en-GB"/>
        </w:rPr>
      </w:pPr>
      <w:bookmarkStart w:id="19" w:name="annex-1-prize-schedule"/>
      <w:bookmarkEnd w:id="1"/>
      <w:bookmarkEnd w:id="18"/>
      <w:r w:rsidRPr="001E5E05">
        <w:rPr>
          <w:rFonts w:ascii="Arial" w:hAnsi="Arial" w:cs="Arial"/>
          <w:b/>
          <w:bCs/>
          <w:color w:val="auto"/>
          <w:sz w:val="22"/>
          <w:szCs w:val="22"/>
          <w:lang w:val="en-GB"/>
        </w:rPr>
        <w:t>ANNEX 1 – PRIZE SCHEDULE</w:t>
      </w:r>
      <w:bookmarkEnd w:id="0"/>
      <w:bookmarkEnd w:id="19"/>
    </w:p>
    <w:tbl>
      <w:tblPr>
        <w:tblW w:w="9465" w:type="dxa"/>
        <w:tblCellSpacing w:w="1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15" w:type="dxa"/>
          <w:left w:w="15" w:type="dxa"/>
          <w:bottom w:w="15" w:type="dxa"/>
          <w:right w:w="15" w:type="dxa"/>
        </w:tblCellMar>
        <w:tblLook w:val="04A0" w:firstRow="1" w:lastRow="0" w:firstColumn="1" w:lastColumn="0" w:noHBand="0" w:noVBand="1"/>
      </w:tblPr>
      <w:tblGrid>
        <w:gridCol w:w="3885"/>
        <w:gridCol w:w="1890"/>
        <w:gridCol w:w="1890"/>
        <w:gridCol w:w="1800"/>
      </w:tblGrid>
      <w:tr w:rsidR="00CD56C4" w:rsidRPr="00FD73B8" w14:paraId="58669BEE" w14:textId="77777777" w:rsidTr="00232B4E">
        <w:trPr>
          <w:tblHeader/>
          <w:tblCellSpacing w:w="15" w:type="dxa"/>
        </w:trPr>
        <w:tc>
          <w:tcPr>
            <w:tcW w:w="3840" w:type="dxa"/>
            <w:shd w:val="pct10" w:color="auto" w:fill="auto"/>
            <w:vAlign w:val="center"/>
            <w:hideMark/>
          </w:tcPr>
          <w:p w14:paraId="376FC7A9" w14:textId="77777777" w:rsidR="00CD56C4" w:rsidRPr="00FD73B8" w:rsidRDefault="00CD56C4" w:rsidP="00D20CAF">
            <w:pPr>
              <w:spacing w:after="0" w:line="360" w:lineRule="auto"/>
              <w:rPr>
                <w:rFonts w:ascii="Arial" w:hAnsi="Arial" w:cs="Arial"/>
                <w:b/>
                <w:bCs/>
                <w:sz w:val="22"/>
                <w:szCs w:val="22"/>
              </w:rPr>
            </w:pPr>
            <w:r w:rsidRPr="00FD73B8">
              <w:rPr>
                <w:rFonts w:ascii="Arial" w:hAnsi="Arial" w:cs="Arial"/>
                <w:b/>
                <w:bCs/>
                <w:sz w:val="22"/>
                <w:szCs w:val="22"/>
              </w:rPr>
              <w:t>Prize</w:t>
            </w:r>
          </w:p>
        </w:tc>
        <w:tc>
          <w:tcPr>
            <w:tcW w:w="1860" w:type="dxa"/>
            <w:shd w:val="pct10" w:color="auto" w:fill="auto"/>
            <w:vAlign w:val="center"/>
            <w:hideMark/>
          </w:tcPr>
          <w:p w14:paraId="29057F53" w14:textId="77777777" w:rsidR="00CD56C4" w:rsidRPr="00FD73B8" w:rsidRDefault="00CD56C4" w:rsidP="00D20CAF">
            <w:pPr>
              <w:spacing w:after="0" w:line="360" w:lineRule="auto"/>
              <w:rPr>
                <w:rFonts w:ascii="Arial" w:hAnsi="Arial" w:cs="Arial"/>
                <w:b/>
                <w:bCs/>
                <w:sz w:val="22"/>
                <w:szCs w:val="22"/>
              </w:rPr>
            </w:pPr>
            <w:r w:rsidRPr="00FD73B8">
              <w:rPr>
                <w:rFonts w:ascii="Arial" w:hAnsi="Arial" w:cs="Arial"/>
                <w:b/>
                <w:bCs/>
                <w:sz w:val="22"/>
                <w:szCs w:val="22"/>
              </w:rPr>
              <w:t>Quantity per Day</w:t>
            </w:r>
          </w:p>
        </w:tc>
        <w:tc>
          <w:tcPr>
            <w:tcW w:w="1860" w:type="dxa"/>
            <w:shd w:val="pct10" w:color="auto" w:fill="auto"/>
            <w:vAlign w:val="center"/>
            <w:hideMark/>
          </w:tcPr>
          <w:p w14:paraId="52F24F18" w14:textId="77777777" w:rsidR="00CD56C4" w:rsidRPr="00FD73B8" w:rsidRDefault="00CD56C4" w:rsidP="00D20CAF">
            <w:pPr>
              <w:spacing w:after="0" w:line="360" w:lineRule="auto"/>
              <w:rPr>
                <w:rFonts w:ascii="Arial" w:hAnsi="Arial" w:cs="Arial"/>
                <w:b/>
                <w:bCs/>
                <w:sz w:val="22"/>
                <w:szCs w:val="22"/>
              </w:rPr>
            </w:pPr>
            <w:r w:rsidRPr="00FD73B8">
              <w:rPr>
                <w:rFonts w:ascii="Arial" w:hAnsi="Arial" w:cs="Arial"/>
                <w:b/>
                <w:bCs/>
                <w:sz w:val="22"/>
                <w:szCs w:val="22"/>
              </w:rPr>
              <w:t>Number of Days</w:t>
            </w:r>
          </w:p>
        </w:tc>
        <w:tc>
          <w:tcPr>
            <w:tcW w:w="1755" w:type="dxa"/>
            <w:shd w:val="pct10" w:color="auto" w:fill="auto"/>
            <w:vAlign w:val="center"/>
            <w:hideMark/>
          </w:tcPr>
          <w:p w14:paraId="34D1318C" w14:textId="77777777" w:rsidR="00CD56C4" w:rsidRPr="00FD73B8" w:rsidRDefault="00CD56C4" w:rsidP="00D20CAF">
            <w:pPr>
              <w:spacing w:after="0" w:line="360" w:lineRule="auto"/>
              <w:rPr>
                <w:rFonts w:ascii="Arial" w:hAnsi="Arial" w:cs="Arial"/>
                <w:b/>
                <w:bCs/>
                <w:sz w:val="22"/>
                <w:szCs w:val="22"/>
              </w:rPr>
            </w:pPr>
            <w:r w:rsidRPr="00FD73B8">
              <w:rPr>
                <w:rFonts w:ascii="Arial" w:hAnsi="Arial" w:cs="Arial"/>
                <w:b/>
                <w:bCs/>
                <w:sz w:val="22"/>
                <w:szCs w:val="22"/>
              </w:rPr>
              <w:t>Total Quantity</w:t>
            </w:r>
          </w:p>
        </w:tc>
      </w:tr>
      <w:tr w:rsidR="00CD56C4" w:rsidRPr="00FD73B8" w14:paraId="122EB0FF" w14:textId="77777777" w:rsidTr="00232B4E">
        <w:trPr>
          <w:tblCellSpacing w:w="15" w:type="dxa"/>
        </w:trPr>
        <w:tc>
          <w:tcPr>
            <w:tcW w:w="3840" w:type="dxa"/>
            <w:shd w:val="pct10" w:color="auto" w:fill="auto"/>
            <w:vAlign w:val="center"/>
            <w:hideMark/>
          </w:tcPr>
          <w:p w14:paraId="28A044FA" w14:textId="042CB2DA" w:rsidR="00CD56C4" w:rsidRPr="00FD73B8" w:rsidRDefault="00CD56C4" w:rsidP="00D20CAF">
            <w:pPr>
              <w:spacing w:after="0" w:line="360" w:lineRule="auto"/>
              <w:rPr>
                <w:rFonts w:ascii="Arial" w:hAnsi="Arial" w:cs="Arial"/>
                <w:sz w:val="22"/>
                <w:szCs w:val="22"/>
              </w:rPr>
            </w:pPr>
            <w:r w:rsidRPr="00FD73B8">
              <w:rPr>
                <w:rFonts w:ascii="Arial" w:hAnsi="Arial" w:cs="Arial"/>
                <w:sz w:val="22"/>
                <w:szCs w:val="22"/>
              </w:rPr>
              <w:t>L</w:t>
            </w:r>
            <w:r>
              <w:rPr>
                <w:rFonts w:ascii="Arial" w:hAnsi="Arial" w:cs="Arial"/>
                <w:sz w:val="22"/>
                <w:szCs w:val="22"/>
              </w:rPr>
              <w:t>ando Norris</w:t>
            </w:r>
            <w:r w:rsidRPr="00FD73B8">
              <w:rPr>
                <w:rFonts w:ascii="Arial" w:hAnsi="Arial" w:cs="Arial"/>
                <w:sz w:val="22"/>
                <w:szCs w:val="22"/>
              </w:rPr>
              <w:t xml:space="preserve"> 2025 Mini Helmet</w:t>
            </w:r>
          </w:p>
        </w:tc>
        <w:tc>
          <w:tcPr>
            <w:tcW w:w="1860" w:type="dxa"/>
            <w:shd w:val="pct10" w:color="auto" w:fill="auto"/>
            <w:vAlign w:val="center"/>
            <w:hideMark/>
          </w:tcPr>
          <w:p w14:paraId="65657AF3" w14:textId="4F4507B3" w:rsidR="00CD56C4" w:rsidRPr="00FD73B8" w:rsidRDefault="00CD56C4" w:rsidP="00D20CAF">
            <w:pPr>
              <w:spacing w:after="0" w:line="360" w:lineRule="auto"/>
              <w:rPr>
                <w:rFonts w:ascii="Arial" w:hAnsi="Arial" w:cs="Arial"/>
                <w:sz w:val="22"/>
                <w:szCs w:val="22"/>
              </w:rPr>
            </w:pPr>
            <w:r>
              <w:rPr>
                <w:rFonts w:ascii="Arial" w:hAnsi="Arial" w:cs="Arial"/>
                <w:sz w:val="22"/>
                <w:szCs w:val="22"/>
              </w:rPr>
              <w:t>1</w:t>
            </w:r>
          </w:p>
        </w:tc>
        <w:tc>
          <w:tcPr>
            <w:tcW w:w="1860" w:type="dxa"/>
            <w:shd w:val="pct10" w:color="auto" w:fill="auto"/>
            <w:vAlign w:val="center"/>
            <w:hideMark/>
          </w:tcPr>
          <w:p w14:paraId="012A9B37" w14:textId="77777777" w:rsidR="00CD56C4" w:rsidRPr="00FD73B8" w:rsidRDefault="00CD56C4" w:rsidP="00D20CAF">
            <w:pPr>
              <w:spacing w:after="0" w:line="360" w:lineRule="auto"/>
              <w:rPr>
                <w:rFonts w:ascii="Arial" w:hAnsi="Arial" w:cs="Arial"/>
                <w:sz w:val="22"/>
                <w:szCs w:val="22"/>
              </w:rPr>
            </w:pPr>
            <w:r w:rsidRPr="00FD73B8">
              <w:rPr>
                <w:rFonts w:ascii="Arial" w:hAnsi="Arial" w:cs="Arial"/>
                <w:sz w:val="22"/>
                <w:szCs w:val="22"/>
              </w:rPr>
              <w:t>4</w:t>
            </w:r>
          </w:p>
        </w:tc>
        <w:tc>
          <w:tcPr>
            <w:tcW w:w="1755" w:type="dxa"/>
            <w:shd w:val="pct10" w:color="auto" w:fill="auto"/>
            <w:vAlign w:val="center"/>
            <w:hideMark/>
          </w:tcPr>
          <w:p w14:paraId="5A9145C6" w14:textId="469FE6CA" w:rsidR="00CD56C4" w:rsidRPr="00FD73B8" w:rsidRDefault="00CD56C4" w:rsidP="00D20CAF">
            <w:pPr>
              <w:spacing w:after="0" w:line="360" w:lineRule="auto"/>
              <w:rPr>
                <w:rFonts w:ascii="Arial" w:hAnsi="Arial" w:cs="Arial"/>
                <w:sz w:val="22"/>
                <w:szCs w:val="22"/>
              </w:rPr>
            </w:pPr>
            <w:r>
              <w:rPr>
                <w:rFonts w:ascii="Arial" w:hAnsi="Arial" w:cs="Arial"/>
                <w:sz w:val="22"/>
                <w:szCs w:val="22"/>
              </w:rPr>
              <w:t>4</w:t>
            </w:r>
          </w:p>
        </w:tc>
      </w:tr>
      <w:tr w:rsidR="00CD56C4" w:rsidRPr="00FD73B8" w14:paraId="70D4E5DE" w14:textId="77777777" w:rsidTr="00232B4E">
        <w:trPr>
          <w:tblCellSpacing w:w="15" w:type="dxa"/>
        </w:trPr>
        <w:tc>
          <w:tcPr>
            <w:tcW w:w="3840" w:type="dxa"/>
            <w:shd w:val="pct10" w:color="auto" w:fill="auto"/>
            <w:vAlign w:val="center"/>
            <w:hideMark/>
          </w:tcPr>
          <w:p w14:paraId="585C253D" w14:textId="476F23C4" w:rsidR="00CD56C4" w:rsidRPr="00FD73B8" w:rsidRDefault="00CD56C4" w:rsidP="00D20CAF">
            <w:pPr>
              <w:spacing w:after="0" w:line="360" w:lineRule="auto"/>
              <w:rPr>
                <w:rFonts w:ascii="Arial" w:hAnsi="Arial" w:cs="Arial"/>
                <w:sz w:val="22"/>
                <w:szCs w:val="22"/>
              </w:rPr>
            </w:pPr>
            <w:r w:rsidRPr="00FD73B8">
              <w:rPr>
                <w:rFonts w:ascii="Arial" w:hAnsi="Arial" w:cs="Arial"/>
                <w:sz w:val="22"/>
                <w:szCs w:val="22"/>
              </w:rPr>
              <w:lastRenderedPageBreak/>
              <w:t>Poster</w:t>
            </w:r>
          </w:p>
        </w:tc>
        <w:tc>
          <w:tcPr>
            <w:tcW w:w="1860" w:type="dxa"/>
            <w:shd w:val="pct10" w:color="auto" w:fill="auto"/>
            <w:vAlign w:val="center"/>
            <w:hideMark/>
          </w:tcPr>
          <w:p w14:paraId="38D55FC2" w14:textId="1F902DAE" w:rsidR="00CD56C4" w:rsidRPr="00FD73B8" w:rsidRDefault="00CD56C4" w:rsidP="00D20CAF">
            <w:pPr>
              <w:spacing w:after="0" w:line="360" w:lineRule="auto"/>
              <w:rPr>
                <w:rFonts w:ascii="Arial" w:hAnsi="Arial" w:cs="Arial"/>
                <w:sz w:val="22"/>
                <w:szCs w:val="22"/>
              </w:rPr>
            </w:pPr>
            <w:r w:rsidRPr="00FD73B8">
              <w:rPr>
                <w:rFonts w:ascii="Arial" w:hAnsi="Arial" w:cs="Arial"/>
                <w:sz w:val="22"/>
                <w:szCs w:val="22"/>
              </w:rPr>
              <w:t>4</w:t>
            </w:r>
          </w:p>
        </w:tc>
        <w:tc>
          <w:tcPr>
            <w:tcW w:w="1860" w:type="dxa"/>
            <w:shd w:val="pct10" w:color="auto" w:fill="auto"/>
            <w:vAlign w:val="center"/>
            <w:hideMark/>
          </w:tcPr>
          <w:p w14:paraId="6CC76BB7" w14:textId="77777777" w:rsidR="00CD56C4" w:rsidRPr="00FD73B8" w:rsidRDefault="00CD56C4" w:rsidP="00D20CAF">
            <w:pPr>
              <w:spacing w:after="0" w:line="360" w:lineRule="auto"/>
              <w:rPr>
                <w:rFonts w:ascii="Arial" w:hAnsi="Arial" w:cs="Arial"/>
                <w:sz w:val="22"/>
                <w:szCs w:val="22"/>
              </w:rPr>
            </w:pPr>
            <w:r w:rsidRPr="00FD73B8">
              <w:rPr>
                <w:rFonts w:ascii="Arial" w:hAnsi="Arial" w:cs="Arial"/>
                <w:sz w:val="22"/>
                <w:szCs w:val="22"/>
              </w:rPr>
              <w:t>4</w:t>
            </w:r>
          </w:p>
        </w:tc>
        <w:tc>
          <w:tcPr>
            <w:tcW w:w="1755" w:type="dxa"/>
            <w:shd w:val="pct10" w:color="auto" w:fill="auto"/>
            <w:vAlign w:val="center"/>
            <w:hideMark/>
          </w:tcPr>
          <w:p w14:paraId="397C4E4E" w14:textId="0D385837" w:rsidR="00CD56C4" w:rsidRPr="00FD73B8" w:rsidRDefault="00CD56C4" w:rsidP="00D20CAF">
            <w:pPr>
              <w:spacing w:after="0" w:line="360" w:lineRule="auto"/>
              <w:rPr>
                <w:rFonts w:ascii="Arial" w:hAnsi="Arial" w:cs="Arial"/>
                <w:sz w:val="22"/>
                <w:szCs w:val="22"/>
              </w:rPr>
            </w:pPr>
            <w:r>
              <w:rPr>
                <w:rFonts w:ascii="Arial" w:hAnsi="Arial" w:cs="Arial"/>
                <w:sz w:val="22"/>
                <w:szCs w:val="22"/>
              </w:rPr>
              <w:t>16</w:t>
            </w:r>
          </w:p>
        </w:tc>
      </w:tr>
      <w:tr w:rsidR="00CD56C4" w:rsidRPr="00FD73B8" w14:paraId="2500AEA3" w14:textId="77777777" w:rsidTr="00232B4E">
        <w:trPr>
          <w:tblCellSpacing w:w="15" w:type="dxa"/>
        </w:trPr>
        <w:tc>
          <w:tcPr>
            <w:tcW w:w="3840" w:type="dxa"/>
            <w:shd w:val="pct10" w:color="auto" w:fill="auto"/>
            <w:vAlign w:val="center"/>
            <w:hideMark/>
          </w:tcPr>
          <w:p w14:paraId="7820F08B" w14:textId="77777777" w:rsidR="00CD56C4" w:rsidRPr="00FD73B8" w:rsidRDefault="00CD56C4" w:rsidP="00D20CAF">
            <w:pPr>
              <w:spacing w:after="0" w:line="360" w:lineRule="auto"/>
              <w:rPr>
                <w:rFonts w:ascii="Arial" w:hAnsi="Arial" w:cs="Arial"/>
                <w:sz w:val="22"/>
                <w:szCs w:val="22"/>
              </w:rPr>
            </w:pPr>
            <w:r w:rsidRPr="00FD73B8">
              <w:rPr>
                <w:rFonts w:ascii="Arial" w:hAnsi="Arial" w:cs="Arial"/>
                <w:b/>
                <w:bCs/>
                <w:sz w:val="22"/>
                <w:szCs w:val="22"/>
              </w:rPr>
              <w:t>Total</w:t>
            </w:r>
          </w:p>
        </w:tc>
        <w:tc>
          <w:tcPr>
            <w:tcW w:w="1860" w:type="dxa"/>
            <w:shd w:val="pct10" w:color="auto" w:fill="auto"/>
            <w:vAlign w:val="center"/>
            <w:hideMark/>
          </w:tcPr>
          <w:p w14:paraId="2E4F6047" w14:textId="77777777" w:rsidR="00CD56C4" w:rsidRPr="00FD73B8" w:rsidRDefault="00CD56C4" w:rsidP="00D20CAF">
            <w:pPr>
              <w:spacing w:after="0" w:line="360" w:lineRule="auto"/>
              <w:rPr>
                <w:rFonts w:ascii="Arial" w:hAnsi="Arial" w:cs="Arial"/>
                <w:sz w:val="22"/>
                <w:szCs w:val="22"/>
              </w:rPr>
            </w:pPr>
          </w:p>
        </w:tc>
        <w:tc>
          <w:tcPr>
            <w:tcW w:w="1860" w:type="dxa"/>
            <w:shd w:val="pct10" w:color="auto" w:fill="auto"/>
            <w:vAlign w:val="center"/>
            <w:hideMark/>
          </w:tcPr>
          <w:p w14:paraId="362D46A1" w14:textId="77777777" w:rsidR="00CD56C4" w:rsidRPr="00FD73B8" w:rsidRDefault="00CD56C4" w:rsidP="00D20CAF">
            <w:pPr>
              <w:spacing w:after="0" w:line="360" w:lineRule="auto"/>
              <w:rPr>
                <w:rFonts w:ascii="Arial" w:hAnsi="Arial" w:cs="Arial"/>
                <w:sz w:val="22"/>
                <w:szCs w:val="22"/>
              </w:rPr>
            </w:pPr>
          </w:p>
        </w:tc>
        <w:tc>
          <w:tcPr>
            <w:tcW w:w="1755" w:type="dxa"/>
            <w:shd w:val="pct10" w:color="auto" w:fill="auto"/>
            <w:vAlign w:val="center"/>
            <w:hideMark/>
          </w:tcPr>
          <w:p w14:paraId="01FB693B" w14:textId="132CD1A2" w:rsidR="00CD56C4" w:rsidRPr="00FD73B8" w:rsidRDefault="00CD56C4" w:rsidP="00D20CAF">
            <w:pPr>
              <w:spacing w:after="0" w:line="360" w:lineRule="auto"/>
              <w:rPr>
                <w:rFonts w:ascii="Arial" w:hAnsi="Arial" w:cs="Arial"/>
                <w:sz w:val="22"/>
                <w:szCs w:val="22"/>
              </w:rPr>
            </w:pPr>
            <w:r>
              <w:rPr>
                <w:rFonts w:ascii="Arial" w:hAnsi="Arial" w:cs="Arial"/>
                <w:sz w:val="22"/>
                <w:szCs w:val="22"/>
              </w:rPr>
              <w:t>20</w:t>
            </w:r>
          </w:p>
        </w:tc>
      </w:tr>
    </w:tbl>
    <w:p w14:paraId="6F1BFEA2" w14:textId="098B7DA7" w:rsidR="00FD73B8" w:rsidRDefault="00FD73B8" w:rsidP="00D20CAF">
      <w:pPr>
        <w:spacing w:after="0" w:line="360" w:lineRule="auto"/>
        <w:jc w:val="both"/>
        <w:rPr>
          <w:rFonts w:ascii="Arial" w:hAnsi="Arial" w:cs="Arial"/>
          <w:sz w:val="18"/>
          <w:szCs w:val="18"/>
        </w:rPr>
      </w:pPr>
    </w:p>
    <w:p w14:paraId="54184D13" w14:textId="77777777" w:rsidR="00DF0644" w:rsidRPr="00DF0644" w:rsidRDefault="00DF0644" w:rsidP="00D20CAF">
      <w:pPr>
        <w:spacing w:after="0" w:line="360" w:lineRule="auto"/>
        <w:jc w:val="both"/>
        <w:rPr>
          <w:rFonts w:ascii="Arial" w:hAnsi="Arial" w:cs="Arial"/>
          <w:sz w:val="22"/>
          <w:szCs w:val="22"/>
        </w:rPr>
      </w:pPr>
    </w:p>
    <w:sectPr w:rsidR="00DF0644" w:rsidRPr="00DF0644">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A990"/>
    <w:multiLevelType w:val="multilevel"/>
    <w:tmpl w:val="5A58605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721"/>
    <w:multiLevelType w:val="multilevel"/>
    <w:tmpl w:val="619C0E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 w15:restartNumberingAfterBreak="0">
    <w:nsid w:val="235A688C"/>
    <w:multiLevelType w:val="multilevel"/>
    <w:tmpl w:val="2D5C95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B3F47ED"/>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96938C9"/>
    <w:multiLevelType w:val="hybridMultilevel"/>
    <w:tmpl w:val="6A607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AE61F4"/>
    <w:multiLevelType w:val="multilevel"/>
    <w:tmpl w:val="47887D14"/>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F5E0D7B"/>
    <w:multiLevelType w:val="multilevel"/>
    <w:tmpl w:val="2702D37A"/>
    <w:lvl w:ilvl="0">
      <w:start w:val="1"/>
      <w:numFmt w:val="decimal"/>
      <w:lvlText w:val="%1."/>
      <w:lvlJc w:val="left"/>
      <w:pPr>
        <w:ind w:left="360" w:hanging="360"/>
      </w:pPr>
      <w:rPr>
        <w:b/>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25133833">
    <w:abstractNumId w:val="0"/>
  </w:num>
  <w:num w:numId="2" w16cid:durableId="15777896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1486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58228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55963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1413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3635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2139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80181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11405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6130761">
    <w:abstractNumId w:val="6"/>
  </w:num>
  <w:num w:numId="12" w16cid:durableId="1760054868">
    <w:abstractNumId w:val="4"/>
  </w:num>
  <w:num w:numId="13" w16cid:durableId="1554384483">
    <w:abstractNumId w:val="3"/>
  </w:num>
  <w:num w:numId="14" w16cid:durableId="9839893">
    <w:abstractNumId w:val="5"/>
  </w:num>
  <w:num w:numId="15" w16cid:durableId="988479645">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2"/>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154"/>
    <w:rsid w:val="001E5E05"/>
    <w:rsid w:val="00232B4E"/>
    <w:rsid w:val="002A20F5"/>
    <w:rsid w:val="002E782F"/>
    <w:rsid w:val="003314C9"/>
    <w:rsid w:val="003E6154"/>
    <w:rsid w:val="003F0F8C"/>
    <w:rsid w:val="00534642"/>
    <w:rsid w:val="00560A57"/>
    <w:rsid w:val="00564835"/>
    <w:rsid w:val="005A08B7"/>
    <w:rsid w:val="00646FCB"/>
    <w:rsid w:val="006705B0"/>
    <w:rsid w:val="006A5562"/>
    <w:rsid w:val="006E7589"/>
    <w:rsid w:val="007450D6"/>
    <w:rsid w:val="007B0E77"/>
    <w:rsid w:val="008C0150"/>
    <w:rsid w:val="008C0484"/>
    <w:rsid w:val="00942C7F"/>
    <w:rsid w:val="00976892"/>
    <w:rsid w:val="00C126E7"/>
    <w:rsid w:val="00CA77D6"/>
    <w:rsid w:val="00CD56C4"/>
    <w:rsid w:val="00D20CAF"/>
    <w:rsid w:val="00D475E2"/>
    <w:rsid w:val="00DF0644"/>
    <w:rsid w:val="00E12E22"/>
    <w:rsid w:val="00F121D1"/>
    <w:rsid w:val="00FB1316"/>
    <w:rsid w:val="00FD73B8"/>
    <w:rsid w:val="00FD77F0"/>
    <w:rsid w:val="41BB8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AB0E2"/>
  <w15:docId w15:val="{16E94063-8833-4CE4-A80B-D74BD48AD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toc 1" w:uiPriority="39"/>
    <w:lsdException w:name="toc 2" w:uiPriority="39"/>
    <w:lsdException w:name="toc 3" w:uiPriority="39"/>
    <w:lsdException w:name="Hyperlink" w:uiPriority="99"/>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ListParagraph">
    <w:name w:val="List Paragraph"/>
    <w:basedOn w:val="Normal"/>
    <w:rsid w:val="00E12E22"/>
    <w:pPr>
      <w:ind w:left="720"/>
      <w:contextualSpacing/>
    </w:pPr>
  </w:style>
  <w:style w:type="character" w:styleId="Strong">
    <w:name w:val="Strong"/>
    <w:basedOn w:val="DefaultParagraphFont"/>
    <w:uiPriority w:val="22"/>
    <w:qFormat/>
    <w:rsid w:val="001E5E05"/>
    <w:rPr>
      <w:b/>
      <w:bCs/>
    </w:rPr>
  </w:style>
  <w:style w:type="paragraph" w:styleId="TOC1">
    <w:name w:val="toc 1"/>
    <w:basedOn w:val="Normal"/>
    <w:next w:val="Normal"/>
    <w:autoRedefine/>
    <w:uiPriority w:val="39"/>
    <w:rsid w:val="006705B0"/>
    <w:pPr>
      <w:spacing w:after="100"/>
    </w:pPr>
  </w:style>
  <w:style w:type="paragraph" w:styleId="TOC2">
    <w:name w:val="toc 2"/>
    <w:basedOn w:val="Normal"/>
    <w:next w:val="Normal"/>
    <w:autoRedefine/>
    <w:uiPriority w:val="39"/>
    <w:rsid w:val="006705B0"/>
    <w:pPr>
      <w:spacing w:after="100"/>
      <w:ind w:left="240"/>
    </w:pPr>
  </w:style>
  <w:style w:type="paragraph" w:styleId="TOC3">
    <w:name w:val="toc 3"/>
    <w:basedOn w:val="Normal"/>
    <w:next w:val="Normal"/>
    <w:autoRedefine/>
    <w:uiPriority w:val="39"/>
    <w:rsid w:val="006705B0"/>
    <w:pPr>
      <w:spacing w:after="100"/>
      <w:ind w:left="480"/>
    </w:pPr>
  </w:style>
  <w:style w:type="paragraph" w:styleId="NormalWeb">
    <w:name w:val="Normal (Web)"/>
    <w:basedOn w:val="Normal"/>
    <w:uiPriority w:val="99"/>
    <w:unhideWhenUsed/>
    <w:rsid w:val="00564835"/>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60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allwyn-com.s3.eu-central-1.amazonaws.com/Lights_Out_F1_Physical_Promotion_Privacy_Notice_Final_a7b7ae2cb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F36CC8B2C6FE340B0893DEB9D68C46B" ma:contentTypeVersion="13" ma:contentTypeDescription="Vytvoří nový dokument" ma:contentTypeScope="" ma:versionID="098538bb6a275ea5fb0f156a0b9ccc8a">
  <xsd:schema xmlns:xsd="http://www.w3.org/2001/XMLSchema" xmlns:xs="http://www.w3.org/2001/XMLSchema" xmlns:p="http://schemas.microsoft.com/office/2006/metadata/properties" xmlns:ns1="http://schemas.microsoft.com/sharepoint/v3" xmlns:ns2="c6df798e-8d17-45ad-b4e7-23f703483815" targetNamespace="http://schemas.microsoft.com/office/2006/metadata/properties" ma:root="true" ma:fieldsID="ca14434c3866476626e15edc3a55a20c" ns1:_="" ns2:_="">
    <xsd:import namespace="http://schemas.microsoft.com/sharepoint/v3"/>
    <xsd:import namespace="c6df798e-8d17-45ad-b4e7-23f7034838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Vlastnosti zásad jednotného dodržování předpisů" ma:hidden="true" ma:internalName="_ip_UnifiedCompliancePolicyProperties">
      <xsd:simpleType>
        <xsd:restriction base="dms:Note"/>
      </xsd:simpleType>
    </xsd:element>
    <xsd:element name="_ip_UnifiedCompliancePolicyUIAction" ma:index="13"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f798e-8d17-45ad-b4e7-23f703483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9b6a11cb-9889-486a-abb6-78384d5d791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6df798e-8d17-45ad-b4e7-23f703483815">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1A3CB-DDB6-4945-BBF8-05C9197C9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f798e-8d17-45ad-b4e7-23f703483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9E671E-0C91-4BD0-89BA-0AB95C2D04FB}">
  <ds:schemaRefs>
    <ds:schemaRef ds:uri="http://schemas.microsoft.com/sharepoint/v3/contenttype/forms"/>
  </ds:schemaRefs>
</ds:datastoreItem>
</file>

<file path=customXml/itemProps3.xml><?xml version="1.0" encoding="utf-8"?>
<ds:datastoreItem xmlns:ds="http://schemas.openxmlformats.org/officeDocument/2006/customXml" ds:itemID="{2EF784E5-80A8-48E7-9733-CFE85909468A}">
  <ds:schemaRefs>
    <ds:schemaRef ds:uri="http://schemas.microsoft.com/office/2006/metadata/properties"/>
    <ds:schemaRef ds:uri="http://schemas.microsoft.com/office/infopath/2007/PartnerControls"/>
    <ds:schemaRef ds:uri="http://schemas.microsoft.com/sharepoint/v3"/>
    <ds:schemaRef ds:uri="c6df798e-8d17-45ad-b4e7-23f703483815"/>
  </ds:schemaRefs>
</ds:datastoreItem>
</file>

<file path=customXml/itemProps4.xml><?xml version="1.0" encoding="utf-8"?>
<ds:datastoreItem xmlns:ds="http://schemas.openxmlformats.org/officeDocument/2006/customXml" ds:itemID="{BDAB69CB-9D82-4BE6-8B32-C34A4C6D0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1612</Words>
  <Characters>9387</Characters>
  <Application>Microsoft Office Word</Application>
  <DocSecurity>0</DocSecurity>
  <Lines>218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LONGMAN William</dc:creator>
  <cp:keywords/>
  <cp:lastModifiedBy>LONGMAN William</cp:lastModifiedBy>
  <cp:revision>3</cp:revision>
  <dcterms:created xsi:type="dcterms:W3CDTF">2026-06-26T13:15:00Z</dcterms:created>
  <dcterms:modified xsi:type="dcterms:W3CDTF">2026-06-26T13:15:00Z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0x0101004F36CC8B2C6FE340B0893DEB9D68C46B</vt:lpwstr>
  </property>
  <property fmtid="{D5CDD505-2E9C-101B-9397-08002B2CF9AE}" pid="3" name="MediaServiceImageTags">
    <vt:lpwstr/>
  </property>
</Properties>
</file>